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549AE" w14:textId="2692097B" w:rsidR="00BE677D" w:rsidRDefault="00DB2B44">
      <w:pPr>
        <w:rPr>
          <w:noProof/>
        </w:rPr>
      </w:pPr>
      <w:r>
        <w:rPr>
          <w:noProof/>
        </w:rPr>
        <w:drawing>
          <wp:inline distT="0" distB="0" distL="0" distR="0" wp14:anchorId="212F2FFA" wp14:editId="122C3772">
            <wp:extent cx="5731510" cy="1888490"/>
            <wp:effectExtent l="0" t="0" r="2540" b="0"/>
            <wp:docPr id="176509381" name="Picture 3" descr="Fie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o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1888490"/>
                    </a:xfrm>
                    <a:prstGeom prst="rect">
                      <a:avLst/>
                    </a:prstGeom>
                    <a:noFill/>
                    <a:ln>
                      <a:noFill/>
                    </a:ln>
                  </pic:spPr>
                </pic:pic>
              </a:graphicData>
            </a:graphic>
          </wp:inline>
        </w:drawing>
      </w:r>
    </w:p>
    <w:p w14:paraId="1B93105C" w14:textId="77777777" w:rsidR="005F6A01" w:rsidRPr="005F6A01" w:rsidRDefault="005F6A01" w:rsidP="005F6A01"/>
    <w:p w14:paraId="0BDFA0D5" w14:textId="77777777" w:rsidR="005F6A01" w:rsidRDefault="005F6A01" w:rsidP="005F6A01">
      <w:pPr>
        <w:rPr>
          <w:noProof/>
        </w:rPr>
      </w:pPr>
    </w:p>
    <w:p w14:paraId="5F1F1BCC" w14:textId="77777777" w:rsidR="005F6A01" w:rsidRPr="005F6A01" w:rsidRDefault="005F6A01" w:rsidP="005F6A01">
      <w:pPr>
        <w:tabs>
          <w:tab w:val="left" w:pos="1110"/>
        </w:tabs>
      </w:pPr>
      <w:r>
        <w:tab/>
      </w:r>
    </w:p>
    <w:tbl>
      <w:tblPr>
        <w:tblW w:w="10500" w:type="dxa"/>
        <w:jc w:val="center"/>
        <w:tblCellSpacing w:w="15" w:type="dxa"/>
        <w:tblCellMar>
          <w:left w:w="0" w:type="dxa"/>
          <w:right w:w="0" w:type="dxa"/>
        </w:tblCellMar>
        <w:tblLook w:val="04A0" w:firstRow="1" w:lastRow="0" w:firstColumn="1" w:lastColumn="0" w:noHBand="0" w:noVBand="1"/>
      </w:tblPr>
      <w:tblGrid>
        <w:gridCol w:w="10500"/>
      </w:tblGrid>
      <w:tr w:rsidR="005F6A01" w:rsidRPr="005F6A01" w14:paraId="5E56175D" w14:textId="77777777" w:rsidTr="005F6A01">
        <w:trPr>
          <w:tblCellSpacing w:w="15" w:type="dxa"/>
          <w:jc w:val="center"/>
        </w:trPr>
        <w:tc>
          <w:tcPr>
            <w:tcW w:w="0" w:type="auto"/>
            <w:tcMar>
              <w:top w:w="15" w:type="dxa"/>
              <w:left w:w="15" w:type="dxa"/>
              <w:bottom w:w="15" w:type="dxa"/>
              <w:right w:w="15" w:type="dxa"/>
            </w:tcMar>
            <w:vAlign w:val="center"/>
            <w:hideMark/>
          </w:tcPr>
          <w:p w14:paraId="3A36AB4A" w14:textId="77777777" w:rsidR="005F6A01" w:rsidRPr="005F6A01" w:rsidRDefault="005F6A01" w:rsidP="005F6A01">
            <w:pPr>
              <w:tabs>
                <w:tab w:val="left" w:pos="1110"/>
              </w:tabs>
              <w:rPr>
                <w:lang w:val="en-AE"/>
              </w:rPr>
            </w:pPr>
            <w:r w:rsidRPr="005F6A01">
              <w:rPr>
                <w:lang w:val="en-AE"/>
              </w:rPr>
              <w:t>To,</w:t>
            </w:r>
          </w:p>
        </w:tc>
      </w:tr>
      <w:tr w:rsidR="005F6A01" w:rsidRPr="005F6A01" w14:paraId="5E896136" w14:textId="77777777" w:rsidTr="005F6A01">
        <w:trPr>
          <w:tblCellSpacing w:w="15" w:type="dxa"/>
          <w:jc w:val="center"/>
        </w:trPr>
        <w:tc>
          <w:tcPr>
            <w:tcW w:w="0" w:type="auto"/>
            <w:tcMar>
              <w:top w:w="15" w:type="dxa"/>
              <w:left w:w="15" w:type="dxa"/>
              <w:bottom w:w="15" w:type="dxa"/>
              <w:right w:w="15" w:type="dxa"/>
            </w:tcMar>
            <w:vAlign w:val="center"/>
          </w:tcPr>
          <w:p w14:paraId="27CB30B0" w14:textId="77777777" w:rsidR="005F6A01" w:rsidRPr="005F6A01" w:rsidRDefault="005F6A01" w:rsidP="005F6A01">
            <w:pPr>
              <w:tabs>
                <w:tab w:val="left" w:pos="1110"/>
              </w:tabs>
              <w:rPr>
                <w:lang w:val="en-AE"/>
              </w:rPr>
            </w:pPr>
            <w:r w:rsidRPr="005F6A01">
              <w:rPr>
                <w:lang w:val="en-AE"/>
              </w:rPr>
              <w:t>FIEO/NR/2(2)/2024-25                                                </w:t>
            </w:r>
          </w:p>
          <w:p w14:paraId="3917AAFA" w14:textId="77777777" w:rsidR="005F6A01" w:rsidRPr="005F6A01" w:rsidRDefault="005F6A01" w:rsidP="005F6A01">
            <w:pPr>
              <w:tabs>
                <w:tab w:val="left" w:pos="1110"/>
              </w:tabs>
              <w:rPr>
                <w:lang w:val="en-AE"/>
              </w:rPr>
            </w:pPr>
            <w:r w:rsidRPr="005F6A01">
              <w:rPr>
                <w:lang w:val="en-AE"/>
              </w:rPr>
              <w:t>10 September, 2024</w:t>
            </w:r>
          </w:p>
          <w:p w14:paraId="5C0706E5" w14:textId="77777777" w:rsidR="005F6A01" w:rsidRPr="005F6A01" w:rsidRDefault="005F6A01" w:rsidP="005F6A01">
            <w:pPr>
              <w:tabs>
                <w:tab w:val="left" w:pos="1110"/>
              </w:tabs>
              <w:rPr>
                <w:lang w:val="en-AE"/>
              </w:rPr>
            </w:pPr>
            <w:r w:rsidRPr="005F6A01">
              <w:rPr>
                <w:b/>
                <w:bCs/>
                <w:lang w:val="en-AE"/>
              </w:rPr>
              <w:t>Dear· Member(s),</w:t>
            </w:r>
          </w:p>
          <w:p w14:paraId="14A06360" w14:textId="77777777" w:rsidR="005F6A01" w:rsidRPr="005F6A01" w:rsidRDefault="005F6A01" w:rsidP="005F6A01">
            <w:pPr>
              <w:tabs>
                <w:tab w:val="left" w:pos="1110"/>
              </w:tabs>
              <w:rPr>
                <w:lang w:val="en-AE"/>
              </w:rPr>
            </w:pPr>
          </w:p>
          <w:p w14:paraId="681107BB" w14:textId="77777777" w:rsidR="005F6A01" w:rsidRPr="005F6A01" w:rsidRDefault="005F6A01" w:rsidP="005F6A01">
            <w:pPr>
              <w:tabs>
                <w:tab w:val="left" w:pos="1110"/>
              </w:tabs>
              <w:rPr>
                <w:lang w:val="en-AE"/>
              </w:rPr>
            </w:pPr>
            <w:r w:rsidRPr="005F6A01">
              <w:rPr>
                <w:b/>
                <w:bCs/>
                <w:lang w:val="en-AE"/>
              </w:rPr>
              <w:t>Participation in SUPER SOURCING KENYA</w:t>
            </w:r>
          </w:p>
          <w:p w14:paraId="70627110" w14:textId="77777777" w:rsidR="005F6A01" w:rsidRPr="005F6A01" w:rsidRDefault="005F6A01" w:rsidP="005F6A01">
            <w:pPr>
              <w:tabs>
                <w:tab w:val="left" w:pos="1110"/>
              </w:tabs>
              <w:rPr>
                <w:lang w:val="en-AE"/>
              </w:rPr>
            </w:pPr>
            <w:r w:rsidRPr="005F6A01">
              <w:rPr>
                <w:b/>
                <w:bCs/>
                <w:lang w:val="en-AE"/>
              </w:rPr>
              <w:t>Co-Located with POWERELEC KENYA</w:t>
            </w:r>
          </w:p>
          <w:p w14:paraId="0B9874BE" w14:textId="77777777" w:rsidR="005F6A01" w:rsidRPr="005F6A01" w:rsidRDefault="005F6A01" w:rsidP="005F6A01">
            <w:pPr>
              <w:tabs>
                <w:tab w:val="left" w:pos="1110"/>
              </w:tabs>
              <w:rPr>
                <w:lang w:val="en-AE"/>
              </w:rPr>
            </w:pPr>
            <w:r w:rsidRPr="005F6A01">
              <w:rPr>
                <w:b/>
                <w:bCs/>
                <w:lang w:val="en-AE"/>
              </w:rPr>
              <w:t>(Only Limited Booths under subsidized cost with Airfare reimbursement up to Rs. 1,50,000/-)</w:t>
            </w:r>
          </w:p>
          <w:p w14:paraId="72C34F4C" w14:textId="77777777" w:rsidR="005F6A01" w:rsidRPr="005F6A01" w:rsidRDefault="005F6A01" w:rsidP="005F6A01">
            <w:pPr>
              <w:tabs>
                <w:tab w:val="left" w:pos="1110"/>
              </w:tabs>
              <w:rPr>
                <w:lang w:val="en-AE"/>
              </w:rPr>
            </w:pPr>
            <w:r w:rsidRPr="005F6A01">
              <w:rPr>
                <w:b/>
                <w:bCs/>
                <w:lang w:val="en-AE"/>
              </w:rPr>
              <w:t> </w:t>
            </w:r>
          </w:p>
          <w:p w14:paraId="49C6123E" w14:textId="77777777" w:rsidR="005F6A01" w:rsidRPr="005F6A01" w:rsidRDefault="005F6A01" w:rsidP="005F6A01">
            <w:pPr>
              <w:tabs>
                <w:tab w:val="left" w:pos="1110"/>
              </w:tabs>
              <w:rPr>
                <w:lang w:val="en-AE"/>
              </w:rPr>
            </w:pPr>
            <w:r w:rsidRPr="005F6A01">
              <w:rPr>
                <w:lang w:val="en-AE"/>
              </w:rPr>
              <w:t>We are pleased to inform you that FIEO is planning the participation of Indian companies in the "</w:t>
            </w:r>
            <w:r w:rsidRPr="005F6A01">
              <w:rPr>
                <w:b/>
                <w:bCs/>
                <w:lang w:val="en-AE"/>
              </w:rPr>
              <w:t xml:space="preserve">Super Sourcing Kenya” co-located with POWERELEC KENYA </w:t>
            </w:r>
            <w:r w:rsidRPr="005F6A01">
              <w:rPr>
                <w:lang w:val="en-AE"/>
              </w:rPr>
              <w:t>to be held as per the following schedule:  </w:t>
            </w:r>
          </w:p>
          <w:p w14:paraId="4EB6A346" w14:textId="77777777" w:rsidR="005F6A01" w:rsidRPr="005F6A01" w:rsidRDefault="005F6A01" w:rsidP="005F6A01">
            <w:pPr>
              <w:tabs>
                <w:tab w:val="left" w:pos="1110"/>
              </w:tabs>
              <w:rPr>
                <w:lang w:val="en-AE"/>
              </w:rPr>
            </w:pPr>
          </w:p>
          <w:p w14:paraId="4FA28A99" w14:textId="77777777" w:rsidR="005F6A01" w:rsidRPr="005F6A01" w:rsidRDefault="005F6A01" w:rsidP="005F6A01">
            <w:pPr>
              <w:tabs>
                <w:tab w:val="left" w:pos="1110"/>
              </w:tabs>
              <w:rPr>
                <w:lang w:val="en-AE"/>
              </w:rPr>
            </w:pPr>
            <w:r w:rsidRPr="005F6A01">
              <w:rPr>
                <w:b/>
                <w:bCs/>
                <w:lang w:val="en-AE"/>
              </w:rPr>
              <w:t>Event Dates:     13-15 November 2024</w:t>
            </w:r>
            <w:r w:rsidRPr="005F6A01">
              <w:rPr>
                <w:lang w:val="en-AE"/>
              </w:rPr>
              <w:t> (Wednesday to Friday)</w:t>
            </w:r>
          </w:p>
          <w:p w14:paraId="29ABE514" w14:textId="77777777" w:rsidR="005F6A01" w:rsidRPr="005F6A01" w:rsidRDefault="005F6A01" w:rsidP="005F6A01">
            <w:pPr>
              <w:tabs>
                <w:tab w:val="left" w:pos="1110"/>
              </w:tabs>
              <w:rPr>
                <w:lang w:val="en-AE"/>
              </w:rPr>
            </w:pPr>
            <w:r w:rsidRPr="005F6A01">
              <w:rPr>
                <w:b/>
                <w:bCs/>
                <w:lang w:val="en-AE"/>
              </w:rPr>
              <w:t>Timings     </w:t>
            </w:r>
            <w:proofErr w:type="gramStart"/>
            <w:r w:rsidRPr="005F6A01">
              <w:rPr>
                <w:b/>
                <w:bCs/>
                <w:lang w:val="en-AE"/>
              </w:rPr>
              <w:t xml:space="preserve">  :</w:t>
            </w:r>
            <w:proofErr w:type="gramEnd"/>
            <w:r w:rsidRPr="005F6A01">
              <w:rPr>
                <w:b/>
                <w:bCs/>
                <w:lang w:val="en-AE"/>
              </w:rPr>
              <w:t>     10 am to 6 pm (Local Kenya Time)</w:t>
            </w:r>
          </w:p>
          <w:p w14:paraId="427FED68" w14:textId="77777777" w:rsidR="005F6A01" w:rsidRPr="005F6A01" w:rsidRDefault="005F6A01" w:rsidP="005F6A01">
            <w:pPr>
              <w:tabs>
                <w:tab w:val="left" w:pos="1110"/>
              </w:tabs>
              <w:rPr>
                <w:lang w:val="en-AE"/>
              </w:rPr>
            </w:pPr>
            <w:r w:rsidRPr="005F6A01">
              <w:rPr>
                <w:b/>
                <w:bCs/>
                <w:lang w:val="en-AE"/>
              </w:rPr>
              <w:t xml:space="preserve">Venue        </w:t>
            </w:r>
            <w:proofErr w:type="gramStart"/>
            <w:r w:rsidRPr="005F6A01">
              <w:rPr>
                <w:b/>
                <w:bCs/>
                <w:lang w:val="en-AE"/>
              </w:rPr>
              <w:t>  :</w:t>
            </w:r>
            <w:proofErr w:type="gramEnd"/>
            <w:r w:rsidRPr="005F6A01">
              <w:rPr>
                <w:b/>
                <w:bCs/>
                <w:lang w:val="en-AE"/>
              </w:rPr>
              <w:t>     Sarit Expo Centre, Nairobi, Kenya</w:t>
            </w:r>
          </w:p>
          <w:p w14:paraId="40C39103" w14:textId="77777777" w:rsidR="005F6A01" w:rsidRPr="005F6A01" w:rsidRDefault="005F6A01" w:rsidP="005F6A01">
            <w:pPr>
              <w:tabs>
                <w:tab w:val="left" w:pos="1110"/>
              </w:tabs>
              <w:rPr>
                <w:lang w:val="en-AE"/>
              </w:rPr>
            </w:pPr>
            <w:r w:rsidRPr="005F6A01">
              <w:rPr>
                <w:lang w:val="en-AE"/>
              </w:rPr>
              <w:t> </w:t>
            </w:r>
          </w:p>
          <w:p w14:paraId="299EFEF3" w14:textId="77777777" w:rsidR="005F6A01" w:rsidRPr="005F6A01" w:rsidRDefault="005F6A01" w:rsidP="005F6A01">
            <w:pPr>
              <w:tabs>
                <w:tab w:val="left" w:pos="1110"/>
              </w:tabs>
              <w:rPr>
                <w:lang w:val="en-AE"/>
              </w:rPr>
            </w:pPr>
            <w:r w:rsidRPr="005F6A01">
              <w:rPr>
                <w:lang w:val="en-AE"/>
              </w:rPr>
              <w:t>India and Kenya have strong and deep-rooted historical ties that stretch across economic and cultural spectrums. The bilateral trade between India and Kenya has grown strongly over the years reaching USD 3.35 Billion in FY 2023-2024. India’s exports to the country have grown consistently to reach USD 3.17 Billion in 2023-2024.</w:t>
            </w:r>
          </w:p>
          <w:p w14:paraId="53A78878" w14:textId="77777777" w:rsidR="005F6A01" w:rsidRPr="005F6A01" w:rsidRDefault="005F6A01" w:rsidP="005F6A01">
            <w:pPr>
              <w:tabs>
                <w:tab w:val="left" w:pos="1110"/>
              </w:tabs>
              <w:rPr>
                <w:lang w:val="en-AE"/>
              </w:rPr>
            </w:pPr>
            <w:r w:rsidRPr="005F6A01">
              <w:rPr>
                <w:b/>
                <w:bCs/>
                <w:u w:val="single"/>
                <w:lang w:val="en-AE"/>
              </w:rPr>
              <w:t>THE EVENT</w:t>
            </w:r>
            <w:r w:rsidRPr="005F6A01">
              <w:rPr>
                <w:b/>
                <w:bCs/>
                <w:lang w:val="en-AE"/>
              </w:rPr>
              <w:t>:</w:t>
            </w:r>
          </w:p>
          <w:p w14:paraId="5D2B356A" w14:textId="77777777" w:rsidR="005F6A01" w:rsidRPr="005F6A01" w:rsidRDefault="005F6A01" w:rsidP="005F6A01">
            <w:pPr>
              <w:tabs>
                <w:tab w:val="left" w:pos="1110"/>
              </w:tabs>
              <w:rPr>
                <w:lang w:val="en-AE"/>
              </w:rPr>
            </w:pPr>
          </w:p>
          <w:p w14:paraId="5DAD0AD5" w14:textId="77777777" w:rsidR="005F6A01" w:rsidRPr="005F6A01" w:rsidRDefault="005F6A01" w:rsidP="005F6A01">
            <w:pPr>
              <w:tabs>
                <w:tab w:val="left" w:pos="1110"/>
              </w:tabs>
              <w:rPr>
                <w:lang w:val="en-AE"/>
              </w:rPr>
            </w:pPr>
            <w:r w:rsidRPr="005F6A01">
              <w:rPr>
                <w:b/>
                <w:bCs/>
                <w:lang w:val="en-AE"/>
              </w:rPr>
              <w:lastRenderedPageBreak/>
              <w:t>Super Sourcing Kenya 2024 co-located with POWERELEC KENYA</w:t>
            </w:r>
            <w:r w:rsidRPr="005F6A01">
              <w:rPr>
                <w:lang w:val="en-AE"/>
              </w:rPr>
              <w:t xml:space="preserve"> is specially curated for the Indian exporters in the energy sector who are interested to decode business opportunities in the emerging East African markets. </w:t>
            </w:r>
            <w:r w:rsidRPr="005F6A01">
              <w:rPr>
                <w:b/>
                <w:bCs/>
                <w:lang w:val="en-AE"/>
              </w:rPr>
              <w:t>Super Sourcing Kenya 2024</w:t>
            </w:r>
            <w:r w:rsidRPr="005F6A01">
              <w:rPr>
                <w:lang w:val="en-AE"/>
              </w:rPr>
              <w:t> will feature an international trade fair and conference for the Solar, Renewables, Storage &amp; Batteries, Power and Electrical segments from </w:t>
            </w:r>
            <w:r w:rsidRPr="005F6A01">
              <w:rPr>
                <w:b/>
                <w:bCs/>
                <w:lang w:val="en-AE"/>
              </w:rPr>
              <w:t>13-15 November 2024. at the Sarit Expo Centre, Nairobi.</w:t>
            </w:r>
          </w:p>
          <w:p w14:paraId="528579B9" w14:textId="77777777" w:rsidR="005F6A01" w:rsidRPr="005F6A01" w:rsidRDefault="005F6A01" w:rsidP="005F6A01">
            <w:pPr>
              <w:tabs>
                <w:tab w:val="left" w:pos="1110"/>
              </w:tabs>
              <w:rPr>
                <w:lang w:val="en-AE"/>
              </w:rPr>
            </w:pPr>
          </w:p>
          <w:p w14:paraId="659BA112" w14:textId="77777777" w:rsidR="005F6A01" w:rsidRPr="005F6A01" w:rsidRDefault="005F6A01" w:rsidP="005F6A01">
            <w:pPr>
              <w:tabs>
                <w:tab w:val="left" w:pos="1110"/>
              </w:tabs>
              <w:rPr>
                <w:lang w:val="en-AE"/>
              </w:rPr>
            </w:pPr>
            <w:r w:rsidRPr="005F6A01">
              <w:rPr>
                <w:b/>
                <w:bCs/>
                <w:lang w:val="en-AE"/>
              </w:rPr>
              <w:t>Super Sourcing Kenya 2024</w:t>
            </w:r>
            <w:r w:rsidRPr="005F6A01">
              <w:rPr>
                <w:lang w:val="en-AE"/>
              </w:rPr>
              <w:t> will be a major attraction of Powerelec Kenya 2024. Show will feature some</w:t>
            </w:r>
            <w:r w:rsidRPr="005F6A01">
              <w:rPr>
                <w:b/>
                <w:bCs/>
                <w:lang w:val="en-AE"/>
              </w:rPr>
              <w:t xml:space="preserve"> </w:t>
            </w:r>
            <w:r w:rsidRPr="005F6A01">
              <w:rPr>
                <w:lang w:val="en-AE"/>
              </w:rPr>
              <w:t>150 + national and international exhibiting companies, 500 + pre-registered buyers from East African Countries and some 4500 trade visitors. </w:t>
            </w:r>
          </w:p>
          <w:p w14:paraId="1E7F1AD7" w14:textId="77777777" w:rsidR="005F6A01" w:rsidRPr="005F6A01" w:rsidRDefault="005F6A01" w:rsidP="005F6A01">
            <w:pPr>
              <w:tabs>
                <w:tab w:val="left" w:pos="1110"/>
              </w:tabs>
              <w:rPr>
                <w:lang w:val="en-AE"/>
              </w:rPr>
            </w:pPr>
            <w:r w:rsidRPr="005F6A01">
              <w:rPr>
                <w:lang w:val="en-AE"/>
              </w:rPr>
              <w:t xml:space="preserve">The concurrent Conferences, in partnership with </w:t>
            </w:r>
            <w:r w:rsidRPr="005F6A01">
              <w:rPr>
                <w:b/>
                <w:bCs/>
                <w:lang w:val="en-AE"/>
              </w:rPr>
              <w:t>AFSIA- African Solar Industry Association</w:t>
            </w:r>
            <w:r w:rsidRPr="005F6A01">
              <w:rPr>
                <w:lang w:val="en-AE"/>
              </w:rPr>
              <w:t> will have 6 Sessions in 3 days and will feature some 50+ top of the line Speakers and over 300 delegates from all over the World.</w:t>
            </w:r>
          </w:p>
          <w:p w14:paraId="0D3561C8" w14:textId="77777777" w:rsidR="005F6A01" w:rsidRPr="005F6A01" w:rsidRDefault="005F6A01" w:rsidP="005F6A01">
            <w:pPr>
              <w:tabs>
                <w:tab w:val="left" w:pos="1110"/>
              </w:tabs>
              <w:rPr>
                <w:lang w:val="en-AE"/>
              </w:rPr>
            </w:pPr>
            <w:r w:rsidRPr="005F6A01">
              <w:rPr>
                <w:b/>
                <w:bCs/>
                <w:u w:val="single"/>
                <w:lang w:val="en-AE"/>
              </w:rPr>
              <w:t>EXHIBIT SECTORS</w:t>
            </w:r>
            <w:r w:rsidRPr="005F6A01">
              <w:rPr>
                <w:b/>
                <w:bCs/>
                <w:lang w:val="en-AE"/>
              </w:rPr>
              <w:t>:</w:t>
            </w:r>
          </w:p>
          <w:p w14:paraId="53F4E78F" w14:textId="77777777" w:rsidR="005F6A01" w:rsidRPr="005F6A01" w:rsidRDefault="005F6A01" w:rsidP="005F6A01">
            <w:pPr>
              <w:tabs>
                <w:tab w:val="left" w:pos="1110"/>
              </w:tabs>
              <w:rPr>
                <w:lang w:val="en-AE"/>
              </w:rPr>
            </w:pPr>
          </w:p>
          <w:p w14:paraId="756431BC" w14:textId="77777777" w:rsidR="005F6A01" w:rsidRPr="005F6A01" w:rsidRDefault="005F6A01" w:rsidP="005F6A01">
            <w:pPr>
              <w:tabs>
                <w:tab w:val="left" w:pos="1110"/>
              </w:tabs>
              <w:rPr>
                <w:lang w:val="en-AE"/>
              </w:rPr>
            </w:pPr>
            <w:r w:rsidRPr="005F6A01">
              <w:rPr>
                <w:lang w:val="en-AE"/>
              </w:rPr>
              <w:t xml:space="preserve">·       </w:t>
            </w:r>
            <w:r w:rsidRPr="005F6A01">
              <w:rPr>
                <w:b/>
                <w:bCs/>
                <w:u w:val="single"/>
                <w:lang w:val="en-AE"/>
              </w:rPr>
              <w:t>Renewables</w:t>
            </w:r>
          </w:p>
          <w:p w14:paraId="1FD502DE" w14:textId="77777777" w:rsidR="005F6A01" w:rsidRPr="005F6A01" w:rsidRDefault="005F6A01" w:rsidP="005F6A01">
            <w:pPr>
              <w:tabs>
                <w:tab w:val="left" w:pos="1110"/>
              </w:tabs>
              <w:rPr>
                <w:lang w:val="en-AE"/>
              </w:rPr>
            </w:pPr>
          </w:p>
          <w:p w14:paraId="49DBC501" w14:textId="77777777" w:rsidR="005F6A01" w:rsidRPr="005F6A01" w:rsidRDefault="005F6A01" w:rsidP="005F6A01">
            <w:pPr>
              <w:tabs>
                <w:tab w:val="left" w:pos="1110"/>
              </w:tabs>
              <w:rPr>
                <w:lang w:val="en-AE"/>
              </w:rPr>
            </w:pPr>
            <w:r w:rsidRPr="005F6A01">
              <w:rPr>
                <w:lang w:val="en-AE"/>
              </w:rPr>
              <w:t>·       Solar Companies</w:t>
            </w:r>
          </w:p>
          <w:p w14:paraId="0F21A6B6" w14:textId="77777777" w:rsidR="005F6A01" w:rsidRPr="005F6A01" w:rsidRDefault="005F6A01" w:rsidP="005F6A01">
            <w:pPr>
              <w:tabs>
                <w:tab w:val="left" w:pos="1110"/>
              </w:tabs>
              <w:rPr>
                <w:lang w:val="en-AE"/>
              </w:rPr>
            </w:pPr>
            <w:r w:rsidRPr="005F6A01">
              <w:rPr>
                <w:lang w:val="en-AE"/>
              </w:rPr>
              <w:t>·       Solar panel manufacturers</w:t>
            </w:r>
          </w:p>
          <w:p w14:paraId="19054473" w14:textId="77777777" w:rsidR="005F6A01" w:rsidRPr="005F6A01" w:rsidRDefault="005F6A01" w:rsidP="005F6A01">
            <w:pPr>
              <w:tabs>
                <w:tab w:val="left" w:pos="1110"/>
              </w:tabs>
              <w:rPr>
                <w:lang w:val="en-AE"/>
              </w:rPr>
            </w:pPr>
            <w:r w:rsidRPr="005F6A01">
              <w:rPr>
                <w:lang w:val="en-AE"/>
              </w:rPr>
              <w:t>·       Wind turbine manufactures</w:t>
            </w:r>
          </w:p>
          <w:p w14:paraId="7A1FA952" w14:textId="77777777" w:rsidR="005F6A01" w:rsidRPr="005F6A01" w:rsidRDefault="005F6A01" w:rsidP="005F6A01">
            <w:pPr>
              <w:tabs>
                <w:tab w:val="left" w:pos="1110"/>
              </w:tabs>
              <w:rPr>
                <w:lang w:val="en-AE"/>
              </w:rPr>
            </w:pPr>
            <w:r w:rsidRPr="005F6A01">
              <w:rPr>
                <w:lang w:val="en-AE"/>
              </w:rPr>
              <w:t>·       Renewable energy developers</w:t>
            </w:r>
          </w:p>
          <w:p w14:paraId="2BAF9BD0" w14:textId="77777777" w:rsidR="005F6A01" w:rsidRPr="005F6A01" w:rsidRDefault="005F6A01" w:rsidP="005F6A01">
            <w:pPr>
              <w:tabs>
                <w:tab w:val="left" w:pos="1110"/>
              </w:tabs>
              <w:rPr>
                <w:lang w:val="en-AE"/>
              </w:rPr>
            </w:pPr>
            <w:r w:rsidRPr="005F6A01">
              <w:rPr>
                <w:lang w:val="en-AE"/>
              </w:rPr>
              <w:t>·       Captive and Co-generation Plants</w:t>
            </w:r>
          </w:p>
          <w:p w14:paraId="0AF93922" w14:textId="77777777" w:rsidR="005F6A01" w:rsidRPr="005F6A01" w:rsidRDefault="005F6A01" w:rsidP="005F6A01">
            <w:pPr>
              <w:tabs>
                <w:tab w:val="left" w:pos="1110"/>
              </w:tabs>
              <w:rPr>
                <w:lang w:val="en-AE"/>
              </w:rPr>
            </w:pPr>
            <w:r w:rsidRPr="005F6A01">
              <w:rPr>
                <w:lang w:val="en-AE"/>
              </w:rPr>
              <w:t>·       Geo Thermal power plant</w:t>
            </w:r>
          </w:p>
          <w:p w14:paraId="1611742B" w14:textId="77777777" w:rsidR="005F6A01" w:rsidRPr="005F6A01" w:rsidRDefault="005F6A01" w:rsidP="005F6A01">
            <w:pPr>
              <w:tabs>
                <w:tab w:val="left" w:pos="1110"/>
              </w:tabs>
              <w:rPr>
                <w:lang w:val="en-AE"/>
              </w:rPr>
            </w:pPr>
            <w:r w:rsidRPr="005F6A01">
              <w:rPr>
                <w:lang w:val="en-AE"/>
              </w:rPr>
              <w:t>·       Decentralized Generators</w:t>
            </w:r>
          </w:p>
          <w:p w14:paraId="36A24C8B" w14:textId="77777777" w:rsidR="005F6A01" w:rsidRPr="005F6A01" w:rsidRDefault="005F6A01" w:rsidP="005F6A01">
            <w:pPr>
              <w:tabs>
                <w:tab w:val="left" w:pos="1110"/>
              </w:tabs>
              <w:rPr>
                <w:lang w:val="en-AE"/>
              </w:rPr>
            </w:pPr>
            <w:r w:rsidRPr="005F6A01">
              <w:rPr>
                <w:lang w:val="en-AE"/>
              </w:rPr>
              <w:t>·       Biomass companies </w:t>
            </w:r>
          </w:p>
          <w:p w14:paraId="0B5F4FCF" w14:textId="77777777" w:rsidR="005F6A01" w:rsidRPr="005F6A01" w:rsidRDefault="005F6A01" w:rsidP="005F6A01">
            <w:pPr>
              <w:tabs>
                <w:tab w:val="left" w:pos="1110"/>
              </w:tabs>
              <w:rPr>
                <w:lang w:val="en-AE"/>
              </w:rPr>
            </w:pPr>
            <w:r w:rsidRPr="005F6A01">
              <w:rPr>
                <w:lang w:val="en-AE"/>
              </w:rPr>
              <w:t> </w:t>
            </w:r>
          </w:p>
          <w:p w14:paraId="62856D79" w14:textId="77777777" w:rsidR="005F6A01" w:rsidRPr="005F6A01" w:rsidRDefault="005F6A01" w:rsidP="005F6A01">
            <w:pPr>
              <w:tabs>
                <w:tab w:val="left" w:pos="1110"/>
              </w:tabs>
              <w:rPr>
                <w:lang w:val="en-AE"/>
              </w:rPr>
            </w:pPr>
            <w:r w:rsidRPr="005F6A01">
              <w:rPr>
                <w:lang w:val="en-AE"/>
              </w:rPr>
              <w:t xml:space="preserve">·       </w:t>
            </w:r>
            <w:r w:rsidRPr="005F6A01">
              <w:rPr>
                <w:b/>
                <w:bCs/>
                <w:u w:val="single"/>
                <w:lang w:val="en-AE"/>
              </w:rPr>
              <w:t>Generation</w:t>
            </w:r>
          </w:p>
          <w:p w14:paraId="33C59A6B" w14:textId="77777777" w:rsidR="005F6A01" w:rsidRPr="005F6A01" w:rsidRDefault="005F6A01" w:rsidP="005F6A01">
            <w:pPr>
              <w:tabs>
                <w:tab w:val="left" w:pos="1110"/>
              </w:tabs>
              <w:rPr>
                <w:lang w:val="en-AE"/>
              </w:rPr>
            </w:pPr>
          </w:p>
          <w:p w14:paraId="3EC1BE15" w14:textId="77777777" w:rsidR="005F6A01" w:rsidRPr="005F6A01" w:rsidRDefault="005F6A01" w:rsidP="005F6A01">
            <w:pPr>
              <w:tabs>
                <w:tab w:val="left" w:pos="1110"/>
              </w:tabs>
              <w:rPr>
                <w:lang w:val="en-AE"/>
              </w:rPr>
            </w:pPr>
            <w:r w:rsidRPr="005F6A01">
              <w:rPr>
                <w:lang w:val="en-AE"/>
              </w:rPr>
              <w:t>·       Energy Plants</w:t>
            </w:r>
          </w:p>
          <w:p w14:paraId="29A602D9" w14:textId="77777777" w:rsidR="005F6A01" w:rsidRPr="005F6A01" w:rsidRDefault="005F6A01" w:rsidP="005F6A01">
            <w:pPr>
              <w:tabs>
                <w:tab w:val="left" w:pos="1110"/>
              </w:tabs>
              <w:rPr>
                <w:lang w:val="en-AE"/>
              </w:rPr>
            </w:pPr>
            <w:r w:rsidRPr="005F6A01">
              <w:rPr>
                <w:lang w:val="en-AE"/>
              </w:rPr>
              <w:t>·       Thermal Power Generators</w:t>
            </w:r>
          </w:p>
          <w:p w14:paraId="60C802CA" w14:textId="77777777" w:rsidR="005F6A01" w:rsidRPr="005F6A01" w:rsidRDefault="005F6A01" w:rsidP="005F6A01">
            <w:pPr>
              <w:tabs>
                <w:tab w:val="left" w:pos="1110"/>
              </w:tabs>
              <w:rPr>
                <w:lang w:val="en-AE"/>
              </w:rPr>
            </w:pPr>
            <w:r w:rsidRPr="005F6A01">
              <w:rPr>
                <w:lang w:val="en-AE"/>
              </w:rPr>
              <w:t>·       Diesel Generating Sets</w:t>
            </w:r>
          </w:p>
          <w:p w14:paraId="741FF5EB" w14:textId="77777777" w:rsidR="005F6A01" w:rsidRPr="005F6A01" w:rsidRDefault="005F6A01" w:rsidP="005F6A01">
            <w:pPr>
              <w:tabs>
                <w:tab w:val="left" w:pos="1110"/>
              </w:tabs>
              <w:rPr>
                <w:lang w:val="en-AE"/>
              </w:rPr>
            </w:pPr>
            <w:r w:rsidRPr="005F6A01">
              <w:rPr>
                <w:lang w:val="en-AE"/>
              </w:rPr>
              <w:t>·       EPC contractors</w:t>
            </w:r>
            <w:r w:rsidRPr="005F6A01">
              <w:rPr>
                <w:lang w:val="en-AE"/>
              </w:rPr>
              <w:br/>
              <w:t> </w:t>
            </w:r>
          </w:p>
          <w:p w14:paraId="092A1FDA" w14:textId="77777777" w:rsidR="005F6A01" w:rsidRPr="005F6A01" w:rsidRDefault="005F6A01" w:rsidP="005F6A01">
            <w:pPr>
              <w:tabs>
                <w:tab w:val="left" w:pos="1110"/>
              </w:tabs>
              <w:rPr>
                <w:lang w:val="en-AE"/>
              </w:rPr>
            </w:pPr>
            <w:r w:rsidRPr="005F6A01">
              <w:rPr>
                <w:lang w:val="en-AE"/>
              </w:rPr>
              <w:t xml:space="preserve">·       </w:t>
            </w:r>
            <w:r w:rsidRPr="005F6A01">
              <w:rPr>
                <w:b/>
                <w:bCs/>
                <w:u w:val="single"/>
                <w:lang w:val="en-AE"/>
              </w:rPr>
              <w:t>Transmission and Distribution</w:t>
            </w:r>
          </w:p>
          <w:p w14:paraId="30149BD4" w14:textId="77777777" w:rsidR="005F6A01" w:rsidRPr="005F6A01" w:rsidRDefault="005F6A01" w:rsidP="005F6A01">
            <w:pPr>
              <w:tabs>
                <w:tab w:val="left" w:pos="1110"/>
              </w:tabs>
              <w:rPr>
                <w:lang w:val="en-AE"/>
              </w:rPr>
            </w:pPr>
          </w:p>
          <w:p w14:paraId="21AADF3F" w14:textId="77777777" w:rsidR="005F6A01" w:rsidRPr="005F6A01" w:rsidRDefault="005F6A01" w:rsidP="005F6A01">
            <w:pPr>
              <w:tabs>
                <w:tab w:val="left" w:pos="1110"/>
              </w:tabs>
              <w:rPr>
                <w:lang w:val="en-AE"/>
              </w:rPr>
            </w:pPr>
            <w:r w:rsidRPr="005F6A01">
              <w:rPr>
                <w:lang w:val="en-AE"/>
              </w:rPr>
              <w:t>·       Transmission Companies</w:t>
            </w:r>
          </w:p>
          <w:p w14:paraId="33433573" w14:textId="77777777" w:rsidR="005F6A01" w:rsidRPr="005F6A01" w:rsidRDefault="005F6A01" w:rsidP="005F6A01">
            <w:pPr>
              <w:tabs>
                <w:tab w:val="left" w:pos="1110"/>
              </w:tabs>
              <w:rPr>
                <w:lang w:val="en-AE"/>
              </w:rPr>
            </w:pPr>
            <w:r w:rsidRPr="005F6A01">
              <w:rPr>
                <w:lang w:val="en-AE"/>
              </w:rPr>
              <w:lastRenderedPageBreak/>
              <w:t>·       Towers manufacture</w:t>
            </w:r>
          </w:p>
          <w:p w14:paraId="34665425" w14:textId="77777777" w:rsidR="005F6A01" w:rsidRPr="005F6A01" w:rsidRDefault="005F6A01" w:rsidP="005F6A01">
            <w:pPr>
              <w:tabs>
                <w:tab w:val="left" w:pos="1110"/>
              </w:tabs>
              <w:rPr>
                <w:lang w:val="en-AE"/>
              </w:rPr>
            </w:pPr>
            <w:r w:rsidRPr="005F6A01">
              <w:rPr>
                <w:lang w:val="en-AE"/>
              </w:rPr>
              <w:t>·       Tower testing companies</w:t>
            </w:r>
          </w:p>
          <w:p w14:paraId="54B6E156" w14:textId="77777777" w:rsidR="005F6A01" w:rsidRPr="005F6A01" w:rsidRDefault="005F6A01" w:rsidP="005F6A01">
            <w:pPr>
              <w:tabs>
                <w:tab w:val="left" w:pos="1110"/>
              </w:tabs>
              <w:rPr>
                <w:lang w:val="en-AE"/>
              </w:rPr>
            </w:pPr>
            <w:r w:rsidRPr="005F6A01">
              <w:rPr>
                <w:lang w:val="en-AE"/>
              </w:rPr>
              <w:t>·       Sub Station Equipment</w:t>
            </w:r>
          </w:p>
          <w:p w14:paraId="06EF8E8A" w14:textId="77777777" w:rsidR="005F6A01" w:rsidRPr="005F6A01" w:rsidRDefault="005F6A01" w:rsidP="005F6A01">
            <w:pPr>
              <w:tabs>
                <w:tab w:val="left" w:pos="1110"/>
              </w:tabs>
              <w:rPr>
                <w:lang w:val="en-AE"/>
              </w:rPr>
            </w:pPr>
            <w:r w:rsidRPr="005F6A01">
              <w:rPr>
                <w:lang w:val="en-AE"/>
              </w:rPr>
              <w:t>·       Distribution Transformers</w:t>
            </w:r>
          </w:p>
          <w:p w14:paraId="2F3C05FF" w14:textId="77777777" w:rsidR="005F6A01" w:rsidRPr="005F6A01" w:rsidRDefault="005F6A01" w:rsidP="005F6A01">
            <w:pPr>
              <w:tabs>
                <w:tab w:val="left" w:pos="1110"/>
              </w:tabs>
              <w:rPr>
                <w:lang w:val="en-AE"/>
              </w:rPr>
            </w:pPr>
            <w:r w:rsidRPr="005F6A01">
              <w:rPr>
                <w:lang w:val="en-AE"/>
              </w:rPr>
              <w:t>·       Switchgear and Control gears</w:t>
            </w:r>
          </w:p>
          <w:p w14:paraId="2CBED484" w14:textId="77777777" w:rsidR="005F6A01" w:rsidRPr="005F6A01" w:rsidRDefault="005F6A01" w:rsidP="005F6A01">
            <w:pPr>
              <w:tabs>
                <w:tab w:val="left" w:pos="1110"/>
              </w:tabs>
              <w:rPr>
                <w:lang w:val="en-AE"/>
              </w:rPr>
            </w:pPr>
            <w:r w:rsidRPr="005F6A01">
              <w:rPr>
                <w:lang w:val="en-AE"/>
              </w:rPr>
              <w:t>·       Measuring Instruments and meters</w:t>
            </w:r>
          </w:p>
          <w:p w14:paraId="2FEB8D5E" w14:textId="77777777" w:rsidR="005F6A01" w:rsidRPr="005F6A01" w:rsidRDefault="005F6A01" w:rsidP="005F6A01">
            <w:pPr>
              <w:tabs>
                <w:tab w:val="left" w:pos="1110"/>
              </w:tabs>
              <w:rPr>
                <w:lang w:val="en-AE"/>
              </w:rPr>
            </w:pPr>
            <w:r w:rsidRPr="005F6A01">
              <w:rPr>
                <w:lang w:val="en-AE"/>
              </w:rPr>
              <w:t>·       Cables and Conductors</w:t>
            </w:r>
          </w:p>
          <w:p w14:paraId="7A9B1893" w14:textId="77777777" w:rsidR="005F6A01" w:rsidRPr="005F6A01" w:rsidRDefault="005F6A01" w:rsidP="005F6A01">
            <w:pPr>
              <w:tabs>
                <w:tab w:val="left" w:pos="1110"/>
              </w:tabs>
              <w:rPr>
                <w:lang w:val="en-AE"/>
              </w:rPr>
            </w:pPr>
            <w:r w:rsidRPr="005F6A01">
              <w:rPr>
                <w:lang w:val="en-AE"/>
              </w:rPr>
              <w:t>·       Wiring Products and accessories</w:t>
            </w:r>
          </w:p>
          <w:p w14:paraId="2B0ABFE8" w14:textId="77777777" w:rsidR="005F6A01" w:rsidRPr="005F6A01" w:rsidRDefault="005F6A01" w:rsidP="005F6A01">
            <w:pPr>
              <w:tabs>
                <w:tab w:val="left" w:pos="1110"/>
              </w:tabs>
              <w:rPr>
                <w:lang w:val="en-AE"/>
              </w:rPr>
            </w:pPr>
            <w:r w:rsidRPr="005F6A01">
              <w:rPr>
                <w:lang w:val="en-AE"/>
              </w:rPr>
              <w:t>·       Capacitors, Insulators, Insulation Materials</w:t>
            </w:r>
          </w:p>
          <w:p w14:paraId="5670EE89" w14:textId="77777777" w:rsidR="005F6A01" w:rsidRPr="005F6A01" w:rsidRDefault="005F6A01" w:rsidP="005F6A01">
            <w:pPr>
              <w:tabs>
                <w:tab w:val="left" w:pos="1110"/>
              </w:tabs>
              <w:rPr>
                <w:lang w:val="en-AE"/>
              </w:rPr>
            </w:pPr>
            <w:r w:rsidRPr="005F6A01">
              <w:rPr>
                <w:lang w:val="en-AE"/>
              </w:rPr>
              <w:t>·       Electrical Component Suppliers</w:t>
            </w:r>
          </w:p>
          <w:p w14:paraId="457BF402" w14:textId="77777777" w:rsidR="005F6A01" w:rsidRPr="005F6A01" w:rsidRDefault="005F6A01" w:rsidP="005F6A01">
            <w:pPr>
              <w:tabs>
                <w:tab w:val="left" w:pos="1110"/>
              </w:tabs>
              <w:rPr>
                <w:lang w:val="en-AE"/>
              </w:rPr>
            </w:pPr>
            <w:r w:rsidRPr="005F6A01">
              <w:rPr>
                <w:lang w:val="en-AE"/>
              </w:rPr>
              <w:t>·       Energy Saving Equipment</w:t>
            </w:r>
          </w:p>
          <w:p w14:paraId="3F4CBC54" w14:textId="77777777" w:rsidR="005F6A01" w:rsidRPr="005F6A01" w:rsidRDefault="005F6A01" w:rsidP="005F6A01">
            <w:pPr>
              <w:tabs>
                <w:tab w:val="left" w:pos="1110"/>
              </w:tabs>
              <w:rPr>
                <w:lang w:val="en-AE"/>
              </w:rPr>
            </w:pPr>
            <w:r w:rsidRPr="005F6A01">
              <w:rPr>
                <w:lang w:val="en-AE"/>
              </w:rPr>
              <w:t>·       Logistics companies</w:t>
            </w:r>
          </w:p>
          <w:p w14:paraId="7DE1C6EB" w14:textId="77777777" w:rsidR="005F6A01" w:rsidRPr="005F6A01" w:rsidRDefault="005F6A01" w:rsidP="005F6A01">
            <w:pPr>
              <w:tabs>
                <w:tab w:val="left" w:pos="1110"/>
              </w:tabs>
              <w:rPr>
                <w:lang w:val="en-AE"/>
              </w:rPr>
            </w:pPr>
            <w:r w:rsidRPr="005F6A01">
              <w:rPr>
                <w:lang w:val="en-AE"/>
              </w:rPr>
              <w:t> </w:t>
            </w:r>
          </w:p>
          <w:p w14:paraId="59990E7F" w14:textId="77777777" w:rsidR="005F6A01" w:rsidRPr="005F6A01" w:rsidRDefault="005F6A01" w:rsidP="005F6A01">
            <w:pPr>
              <w:tabs>
                <w:tab w:val="left" w:pos="1110"/>
              </w:tabs>
              <w:rPr>
                <w:lang w:val="en-AE"/>
              </w:rPr>
            </w:pPr>
            <w:r w:rsidRPr="005F6A01">
              <w:rPr>
                <w:lang w:val="en-AE"/>
              </w:rPr>
              <w:t xml:space="preserve">·       </w:t>
            </w:r>
            <w:r w:rsidRPr="005F6A01">
              <w:rPr>
                <w:b/>
                <w:bCs/>
                <w:u w:val="single"/>
                <w:lang w:val="en-AE"/>
              </w:rPr>
              <w:t>Storage and safety</w:t>
            </w:r>
          </w:p>
          <w:p w14:paraId="5FCDF1FB" w14:textId="77777777" w:rsidR="005F6A01" w:rsidRPr="005F6A01" w:rsidRDefault="005F6A01" w:rsidP="005F6A01">
            <w:pPr>
              <w:tabs>
                <w:tab w:val="left" w:pos="1110"/>
              </w:tabs>
              <w:rPr>
                <w:lang w:val="en-AE"/>
              </w:rPr>
            </w:pPr>
          </w:p>
          <w:p w14:paraId="7AC90DD6" w14:textId="77777777" w:rsidR="005F6A01" w:rsidRPr="005F6A01" w:rsidRDefault="005F6A01" w:rsidP="005F6A01">
            <w:pPr>
              <w:tabs>
                <w:tab w:val="left" w:pos="1110"/>
              </w:tabs>
              <w:rPr>
                <w:lang w:val="en-AE"/>
              </w:rPr>
            </w:pPr>
            <w:r w:rsidRPr="005F6A01">
              <w:rPr>
                <w:lang w:val="en-AE"/>
              </w:rPr>
              <w:t>·       Batteries</w:t>
            </w:r>
          </w:p>
          <w:p w14:paraId="0E24BAEA" w14:textId="77777777" w:rsidR="005F6A01" w:rsidRPr="005F6A01" w:rsidRDefault="005F6A01" w:rsidP="005F6A01">
            <w:pPr>
              <w:tabs>
                <w:tab w:val="left" w:pos="1110"/>
              </w:tabs>
              <w:rPr>
                <w:lang w:val="en-AE"/>
              </w:rPr>
            </w:pPr>
            <w:r w:rsidRPr="005F6A01">
              <w:rPr>
                <w:lang w:val="en-AE"/>
              </w:rPr>
              <w:t>·       Storage facilitators</w:t>
            </w:r>
          </w:p>
          <w:p w14:paraId="32235356" w14:textId="77777777" w:rsidR="005F6A01" w:rsidRPr="005F6A01" w:rsidRDefault="005F6A01" w:rsidP="005F6A01">
            <w:pPr>
              <w:tabs>
                <w:tab w:val="left" w:pos="1110"/>
              </w:tabs>
              <w:rPr>
                <w:lang w:val="en-AE"/>
              </w:rPr>
            </w:pPr>
            <w:r w:rsidRPr="005F6A01">
              <w:rPr>
                <w:lang w:val="en-AE"/>
              </w:rPr>
              <w:t>·       Invertors</w:t>
            </w:r>
          </w:p>
          <w:p w14:paraId="1040EA27" w14:textId="77777777" w:rsidR="005F6A01" w:rsidRPr="005F6A01" w:rsidRDefault="005F6A01" w:rsidP="005F6A01">
            <w:pPr>
              <w:tabs>
                <w:tab w:val="left" w:pos="1110"/>
              </w:tabs>
              <w:rPr>
                <w:lang w:val="en-AE"/>
              </w:rPr>
            </w:pPr>
            <w:r w:rsidRPr="005F6A01">
              <w:rPr>
                <w:lang w:val="en-AE"/>
              </w:rPr>
              <w:t>·       Safety gear manufacturers</w:t>
            </w:r>
          </w:p>
          <w:p w14:paraId="2563A0D4" w14:textId="77777777" w:rsidR="005F6A01" w:rsidRPr="005F6A01" w:rsidRDefault="005F6A01" w:rsidP="005F6A01">
            <w:pPr>
              <w:tabs>
                <w:tab w:val="left" w:pos="1110"/>
              </w:tabs>
              <w:rPr>
                <w:lang w:val="en-AE"/>
              </w:rPr>
            </w:pPr>
            <w:r w:rsidRPr="005F6A01">
              <w:rPr>
                <w:lang w:val="en-AE"/>
              </w:rPr>
              <w:t>·       Insulation manufacturers</w:t>
            </w:r>
            <w:r w:rsidRPr="005F6A01">
              <w:rPr>
                <w:lang w:val="en-AE"/>
              </w:rPr>
              <w:br/>
            </w:r>
            <w:r w:rsidRPr="005F6A01">
              <w:rPr>
                <w:lang w:val="en-AE"/>
              </w:rPr>
              <w:br/>
              <w:t> </w:t>
            </w:r>
          </w:p>
          <w:p w14:paraId="7A1DA381" w14:textId="77777777" w:rsidR="005F6A01" w:rsidRPr="005F6A01" w:rsidRDefault="005F6A01" w:rsidP="005F6A01">
            <w:pPr>
              <w:tabs>
                <w:tab w:val="left" w:pos="1110"/>
              </w:tabs>
              <w:rPr>
                <w:lang w:val="en-AE"/>
              </w:rPr>
            </w:pPr>
            <w:r w:rsidRPr="005F6A01">
              <w:rPr>
                <w:lang w:val="en-AE"/>
              </w:rPr>
              <w:t xml:space="preserve">·       </w:t>
            </w:r>
            <w:r w:rsidRPr="005F6A01">
              <w:rPr>
                <w:b/>
                <w:bCs/>
                <w:u w:val="single"/>
                <w:lang w:val="en-AE"/>
              </w:rPr>
              <w:t>Tech and automation</w:t>
            </w:r>
          </w:p>
          <w:p w14:paraId="5E16786F" w14:textId="77777777" w:rsidR="005F6A01" w:rsidRPr="005F6A01" w:rsidRDefault="005F6A01" w:rsidP="005F6A01">
            <w:pPr>
              <w:tabs>
                <w:tab w:val="left" w:pos="1110"/>
              </w:tabs>
              <w:rPr>
                <w:lang w:val="en-AE"/>
              </w:rPr>
            </w:pPr>
          </w:p>
          <w:p w14:paraId="1F171BCF" w14:textId="77777777" w:rsidR="005F6A01" w:rsidRPr="005F6A01" w:rsidRDefault="005F6A01" w:rsidP="005F6A01">
            <w:pPr>
              <w:tabs>
                <w:tab w:val="left" w:pos="1110"/>
              </w:tabs>
              <w:rPr>
                <w:lang w:val="en-AE"/>
              </w:rPr>
            </w:pPr>
            <w:r w:rsidRPr="005F6A01">
              <w:rPr>
                <w:lang w:val="en-AE"/>
              </w:rPr>
              <w:t>·       Smart application providers</w:t>
            </w:r>
          </w:p>
          <w:p w14:paraId="549293BD" w14:textId="77777777" w:rsidR="005F6A01" w:rsidRPr="005F6A01" w:rsidRDefault="005F6A01" w:rsidP="005F6A01">
            <w:pPr>
              <w:tabs>
                <w:tab w:val="left" w:pos="1110"/>
              </w:tabs>
              <w:rPr>
                <w:lang w:val="en-AE"/>
              </w:rPr>
            </w:pPr>
            <w:r w:rsidRPr="005F6A01">
              <w:rPr>
                <w:lang w:val="en-AE"/>
              </w:rPr>
              <w:t>·       IT companies</w:t>
            </w:r>
          </w:p>
          <w:p w14:paraId="163A94B3" w14:textId="77777777" w:rsidR="005F6A01" w:rsidRPr="005F6A01" w:rsidRDefault="005F6A01" w:rsidP="005F6A01">
            <w:pPr>
              <w:tabs>
                <w:tab w:val="left" w:pos="1110"/>
              </w:tabs>
              <w:rPr>
                <w:lang w:val="en-AE"/>
              </w:rPr>
            </w:pPr>
            <w:r w:rsidRPr="005F6A01">
              <w:rPr>
                <w:lang w:val="en-AE"/>
              </w:rPr>
              <w:t>·       Automation Systems</w:t>
            </w:r>
          </w:p>
          <w:p w14:paraId="6067651A" w14:textId="77777777" w:rsidR="005F6A01" w:rsidRPr="005F6A01" w:rsidRDefault="005F6A01" w:rsidP="005F6A01">
            <w:pPr>
              <w:tabs>
                <w:tab w:val="left" w:pos="1110"/>
              </w:tabs>
              <w:rPr>
                <w:lang w:val="en-AE"/>
              </w:rPr>
            </w:pPr>
            <w:r w:rsidRPr="005F6A01">
              <w:rPr>
                <w:lang w:val="en-AE"/>
              </w:rPr>
              <w:t>·       Building Automation Products</w:t>
            </w:r>
          </w:p>
          <w:p w14:paraId="799E7A9F" w14:textId="77777777" w:rsidR="005F6A01" w:rsidRPr="005F6A01" w:rsidRDefault="005F6A01" w:rsidP="005F6A01">
            <w:pPr>
              <w:tabs>
                <w:tab w:val="left" w:pos="1110"/>
              </w:tabs>
              <w:rPr>
                <w:lang w:val="en-AE"/>
              </w:rPr>
            </w:pPr>
            <w:r w:rsidRPr="005F6A01">
              <w:rPr>
                <w:lang w:val="en-AE"/>
              </w:rPr>
              <w:t>·       Control centre provides</w:t>
            </w:r>
          </w:p>
          <w:p w14:paraId="4FD32058" w14:textId="77777777" w:rsidR="005F6A01" w:rsidRPr="005F6A01" w:rsidRDefault="005F6A01" w:rsidP="005F6A01">
            <w:pPr>
              <w:tabs>
                <w:tab w:val="left" w:pos="1110"/>
              </w:tabs>
              <w:rPr>
                <w:lang w:val="en-AE"/>
              </w:rPr>
            </w:pPr>
            <w:r w:rsidRPr="005F6A01">
              <w:rPr>
                <w:lang w:val="en-AE"/>
              </w:rPr>
              <w:t>·       Project managers</w:t>
            </w:r>
          </w:p>
          <w:p w14:paraId="718CB019" w14:textId="77777777" w:rsidR="005F6A01" w:rsidRPr="005F6A01" w:rsidRDefault="005F6A01" w:rsidP="005F6A01">
            <w:pPr>
              <w:tabs>
                <w:tab w:val="left" w:pos="1110"/>
              </w:tabs>
              <w:rPr>
                <w:lang w:val="en-AE"/>
              </w:rPr>
            </w:pPr>
            <w:r w:rsidRPr="005F6A01">
              <w:rPr>
                <w:lang w:val="en-AE"/>
              </w:rPr>
              <w:t>·       Rotating Machines</w:t>
            </w:r>
          </w:p>
          <w:p w14:paraId="3D4CB102" w14:textId="77777777" w:rsidR="005F6A01" w:rsidRPr="005F6A01" w:rsidRDefault="005F6A01" w:rsidP="005F6A01">
            <w:pPr>
              <w:tabs>
                <w:tab w:val="left" w:pos="1110"/>
              </w:tabs>
              <w:rPr>
                <w:lang w:val="en-AE"/>
              </w:rPr>
            </w:pPr>
            <w:r w:rsidRPr="005F6A01">
              <w:rPr>
                <w:lang w:val="en-AE"/>
              </w:rPr>
              <w:lastRenderedPageBreak/>
              <w:t>·       Consultants</w:t>
            </w:r>
          </w:p>
          <w:p w14:paraId="422F725E" w14:textId="77777777" w:rsidR="005F6A01" w:rsidRPr="005F6A01" w:rsidRDefault="005F6A01" w:rsidP="005F6A01">
            <w:pPr>
              <w:tabs>
                <w:tab w:val="left" w:pos="1110"/>
              </w:tabs>
              <w:rPr>
                <w:lang w:val="en-AE"/>
              </w:rPr>
            </w:pPr>
            <w:r w:rsidRPr="005F6A01">
              <w:rPr>
                <w:lang w:val="en-AE"/>
              </w:rPr>
              <w:t> </w:t>
            </w:r>
          </w:p>
          <w:p w14:paraId="3143556B" w14:textId="77777777" w:rsidR="005F6A01" w:rsidRPr="005F6A01" w:rsidRDefault="005F6A01" w:rsidP="005F6A01">
            <w:pPr>
              <w:tabs>
                <w:tab w:val="left" w:pos="1110"/>
              </w:tabs>
              <w:rPr>
                <w:lang w:val="en-AE"/>
              </w:rPr>
            </w:pPr>
            <w:r w:rsidRPr="005F6A01">
              <w:rPr>
                <w:lang w:val="en-AE"/>
              </w:rPr>
              <w:t xml:space="preserve">·       </w:t>
            </w:r>
            <w:r w:rsidRPr="005F6A01">
              <w:rPr>
                <w:b/>
                <w:bCs/>
                <w:u w:val="single"/>
                <w:lang w:val="en-AE"/>
              </w:rPr>
              <w:t>Smart Items</w:t>
            </w:r>
          </w:p>
          <w:p w14:paraId="7F30B878" w14:textId="77777777" w:rsidR="005F6A01" w:rsidRPr="005F6A01" w:rsidRDefault="005F6A01" w:rsidP="005F6A01">
            <w:pPr>
              <w:tabs>
                <w:tab w:val="left" w:pos="1110"/>
              </w:tabs>
              <w:rPr>
                <w:lang w:val="en-AE"/>
              </w:rPr>
            </w:pPr>
          </w:p>
          <w:p w14:paraId="0B21C231" w14:textId="77777777" w:rsidR="005F6A01" w:rsidRPr="005F6A01" w:rsidRDefault="005F6A01" w:rsidP="005F6A01">
            <w:pPr>
              <w:tabs>
                <w:tab w:val="left" w:pos="1110"/>
              </w:tabs>
              <w:rPr>
                <w:lang w:val="en-AE"/>
              </w:rPr>
            </w:pPr>
            <w:r w:rsidRPr="005F6A01">
              <w:rPr>
                <w:lang w:val="en-AE"/>
              </w:rPr>
              <w:t>·       Household Electrical Appliances and Products</w:t>
            </w:r>
          </w:p>
          <w:p w14:paraId="2923892D" w14:textId="77777777" w:rsidR="005F6A01" w:rsidRPr="005F6A01" w:rsidRDefault="005F6A01" w:rsidP="005F6A01">
            <w:pPr>
              <w:tabs>
                <w:tab w:val="left" w:pos="1110"/>
              </w:tabs>
              <w:rPr>
                <w:lang w:val="en-AE"/>
              </w:rPr>
            </w:pPr>
            <w:r w:rsidRPr="005F6A01">
              <w:rPr>
                <w:lang w:val="en-AE"/>
              </w:rPr>
              <w:t>·       Safety Systems and Devices</w:t>
            </w:r>
          </w:p>
          <w:p w14:paraId="53523FBD" w14:textId="77777777" w:rsidR="005F6A01" w:rsidRPr="005F6A01" w:rsidRDefault="005F6A01" w:rsidP="005F6A01">
            <w:pPr>
              <w:tabs>
                <w:tab w:val="left" w:pos="1110"/>
              </w:tabs>
              <w:rPr>
                <w:lang w:val="en-AE"/>
              </w:rPr>
            </w:pPr>
            <w:r w:rsidRPr="005F6A01">
              <w:rPr>
                <w:lang w:val="en-AE"/>
              </w:rPr>
              <w:t>·       Lighting Systems and Solutions, Lighting Fixtures and Accessories</w:t>
            </w:r>
          </w:p>
          <w:p w14:paraId="15641EF0" w14:textId="77777777" w:rsidR="005F6A01" w:rsidRPr="005F6A01" w:rsidRDefault="005F6A01" w:rsidP="005F6A01">
            <w:pPr>
              <w:tabs>
                <w:tab w:val="left" w:pos="1110"/>
              </w:tabs>
              <w:rPr>
                <w:lang w:val="en-AE"/>
              </w:rPr>
            </w:pPr>
            <w:r w:rsidRPr="005F6A01">
              <w:rPr>
                <w:lang w:val="en-AE"/>
              </w:rPr>
              <w:t>·       Lamps and LEDs</w:t>
            </w:r>
          </w:p>
          <w:p w14:paraId="3D039888" w14:textId="77777777" w:rsidR="005F6A01" w:rsidRPr="005F6A01" w:rsidRDefault="005F6A01" w:rsidP="005F6A01">
            <w:pPr>
              <w:tabs>
                <w:tab w:val="left" w:pos="1110"/>
              </w:tabs>
              <w:rPr>
                <w:lang w:val="en-AE"/>
              </w:rPr>
            </w:pPr>
            <w:r w:rsidRPr="005F6A01">
              <w:rPr>
                <w:lang w:val="en-AE"/>
              </w:rPr>
              <w:t> </w:t>
            </w:r>
          </w:p>
          <w:p w14:paraId="4DFF6DDA" w14:textId="77777777" w:rsidR="005F6A01" w:rsidRPr="005F6A01" w:rsidRDefault="005F6A01" w:rsidP="005F6A01">
            <w:pPr>
              <w:tabs>
                <w:tab w:val="left" w:pos="1110"/>
              </w:tabs>
              <w:rPr>
                <w:lang w:val="en-AE"/>
              </w:rPr>
            </w:pPr>
            <w:r w:rsidRPr="005F6A01">
              <w:rPr>
                <w:b/>
                <w:bCs/>
                <w:u w:val="single"/>
                <w:lang w:val="en-AE"/>
              </w:rPr>
              <w:t>VISITORS PROFILE</w:t>
            </w:r>
            <w:r w:rsidRPr="005F6A01">
              <w:rPr>
                <w:b/>
                <w:bCs/>
                <w:lang w:val="en-AE"/>
              </w:rPr>
              <w:t>:</w:t>
            </w:r>
          </w:p>
          <w:p w14:paraId="5B2612DE" w14:textId="77777777" w:rsidR="005F6A01" w:rsidRPr="005F6A01" w:rsidRDefault="005F6A01" w:rsidP="005F6A01">
            <w:pPr>
              <w:tabs>
                <w:tab w:val="left" w:pos="1110"/>
              </w:tabs>
              <w:rPr>
                <w:lang w:val="en-AE"/>
              </w:rPr>
            </w:pPr>
          </w:p>
          <w:p w14:paraId="5EAEC436" w14:textId="77777777" w:rsidR="005F6A01" w:rsidRPr="005F6A01" w:rsidRDefault="005F6A01" w:rsidP="005F6A01">
            <w:pPr>
              <w:tabs>
                <w:tab w:val="left" w:pos="1110"/>
              </w:tabs>
              <w:rPr>
                <w:lang w:val="en-AE"/>
              </w:rPr>
            </w:pPr>
            <w:r w:rsidRPr="005F6A01">
              <w:rPr>
                <w:lang w:val="en-AE"/>
              </w:rPr>
              <w:t>·       Renewable Energy companies</w:t>
            </w:r>
          </w:p>
          <w:p w14:paraId="71AA253B" w14:textId="77777777" w:rsidR="005F6A01" w:rsidRPr="005F6A01" w:rsidRDefault="005F6A01" w:rsidP="005F6A01">
            <w:pPr>
              <w:tabs>
                <w:tab w:val="left" w:pos="1110"/>
              </w:tabs>
              <w:rPr>
                <w:lang w:val="en-AE"/>
              </w:rPr>
            </w:pPr>
            <w:r w:rsidRPr="005F6A01">
              <w:rPr>
                <w:lang w:val="en-AE"/>
              </w:rPr>
              <w:t>·       Utility companies'</w:t>
            </w:r>
          </w:p>
          <w:p w14:paraId="27632B91" w14:textId="77777777" w:rsidR="005F6A01" w:rsidRPr="005F6A01" w:rsidRDefault="005F6A01" w:rsidP="005F6A01">
            <w:pPr>
              <w:tabs>
                <w:tab w:val="left" w:pos="1110"/>
              </w:tabs>
              <w:rPr>
                <w:lang w:val="en-AE"/>
              </w:rPr>
            </w:pPr>
            <w:r w:rsidRPr="005F6A01">
              <w:rPr>
                <w:lang w:val="en-AE"/>
              </w:rPr>
              <w:t>·       Generation, Distribution, and Transmission companies</w:t>
            </w:r>
          </w:p>
          <w:p w14:paraId="228B1924" w14:textId="77777777" w:rsidR="005F6A01" w:rsidRPr="005F6A01" w:rsidRDefault="005F6A01" w:rsidP="005F6A01">
            <w:pPr>
              <w:tabs>
                <w:tab w:val="left" w:pos="1110"/>
              </w:tabs>
              <w:rPr>
                <w:lang w:val="en-AE"/>
              </w:rPr>
            </w:pPr>
            <w:r w:rsidRPr="005F6A01">
              <w:rPr>
                <w:lang w:val="en-AE"/>
              </w:rPr>
              <w:t>·       EPCs</w:t>
            </w:r>
          </w:p>
          <w:p w14:paraId="4D504E26" w14:textId="77777777" w:rsidR="005F6A01" w:rsidRPr="005F6A01" w:rsidRDefault="005F6A01" w:rsidP="005F6A01">
            <w:pPr>
              <w:tabs>
                <w:tab w:val="left" w:pos="1110"/>
              </w:tabs>
              <w:rPr>
                <w:lang w:val="en-AE"/>
              </w:rPr>
            </w:pPr>
            <w:r w:rsidRPr="005F6A01">
              <w:rPr>
                <w:lang w:val="en-AE"/>
              </w:rPr>
              <w:t>·       Finance and investment companies</w:t>
            </w:r>
          </w:p>
          <w:p w14:paraId="1CD2DA01" w14:textId="77777777" w:rsidR="005F6A01" w:rsidRPr="005F6A01" w:rsidRDefault="005F6A01" w:rsidP="005F6A01">
            <w:pPr>
              <w:tabs>
                <w:tab w:val="left" w:pos="1110"/>
              </w:tabs>
              <w:rPr>
                <w:lang w:val="en-AE"/>
              </w:rPr>
            </w:pPr>
            <w:r w:rsidRPr="005F6A01">
              <w:rPr>
                <w:lang w:val="en-AE"/>
              </w:rPr>
              <w:t>·       Strategic and Portfolio Investors</w:t>
            </w:r>
          </w:p>
          <w:p w14:paraId="600215CE" w14:textId="77777777" w:rsidR="005F6A01" w:rsidRPr="005F6A01" w:rsidRDefault="005F6A01" w:rsidP="005F6A01">
            <w:pPr>
              <w:tabs>
                <w:tab w:val="left" w:pos="1110"/>
              </w:tabs>
              <w:rPr>
                <w:lang w:val="en-AE"/>
              </w:rPr>
            </w:pPr>
            <w:r w:rsidRPr="005F6A01">
              <w:rPr>
                <w:lang w:val="en-AE"/>
              </w:rPr>
              <w:t>·       Analysts, Consultants, Subject Matter Experts, and Advisers</w:t>
            </w:r>
          </w:p>
          <w:p w14:paraId="4B0B5794" w14:textId="77777777" w:rsidR="005F6A01" w:rsidRPr="005F6A01" w:rsidRDefault="005F6A01" w:rsidP="005F6A01">
            <w:pPr>
              <w:tabs>
                <w:tab w:val="left" w:pos="1110"/>
              </w:tabs>
              <w:rPr>
                <w:lang w:val="en-AE"/>
              </w:rPr>
            </w:pPr>
            <w:r w:rsidRPr="005F6A01">
              <w:rPr>
                <w:lang w:val="en-AE"/>
              </w:rPr>
              <w:t>·       OEM &amp; Independent Power Producers</w:t>
            </w:r>
          </w:p>
          <w:p w14:paraId="0D2B9725" w14:textId="77777777" w:rsidR="005F6A01" w:rsidRPr="005F6A01" w:rsidRDefault="005F6A01" w:rsidP="005F6A01">
            <w:pPr>
              <w:tabs>
                <w:tab w:val="left" w:pos="1110"/>
              </w:tabs>
              <w:rPr>
                <w:lang w:val="en-AE"/>
              </w:rPr>
            </w:pPr>
            <w:r w:rsidRPr="005F6A01">
              <w:rPr>
                <w:lang w:val="en-AE"/>
              </w:rPr>
              <w:t>·       Plant Management, Project Management experts</w:t>
            </w:r>
          </w:p>
          <w:p w14:paraId="5C5219C4" w14:textId="77777777" w:rsidR="005F6A01" w:rsidRPr="005F6A01" w:rsidRDefault="005F6A01" w:rsidP="005F6A01">
            <w:pPr>
              <w:tabs>
                <w:tab w:val="left" w:pos="1110"/>
              </w:tabs>
              <w:rPr>
                <w:lang w:val="en-AE"/>
              </w:rPr>
            </w:pPr>
            <w:r w:rsidRPr="005F6A01">
              <w:rPr>
                <w:lang w:val="en-AE"/>
              </w:rPr>
              <w:t>·       Engineers: Design / Structural / Construction</w:t>
            </w:r>
          </w:p>
          <w:p w14:paraId="54B35E4D" w14:textId="77777777" w:rsidR="005F6A01" w:rsidRPr="005F6A01" w:rsidRDefault="005F6A01" w:rsidP="005F6A01">
            <w:pPr>
              <w:tabs>
                <w:tab w:val="left" w:pos="1110"/>
              </w:tabs>
              <w:rPr>
                <w:lang w:val="en-AE"/>
              </w:rPr>
            </w:pPr>
            <w:r w:rsidRPr="005F6A01">
              <w:rPr>
                <w:lang w:val="en-AE"/>
              </w:rPr>
              <w:t>·       Energy Traders</w:t>
            </w:r>
          </w:p>
          <w:p w14:paraId="0035919C" w14:textId="77777777" w:rsidR="005F6A01" w:rsidRPr="005F6A01" w:rsidRDefault="005F6A01" w:rsidP="005F6A01">
            <w:pPr>
              <w:tabs>
                <w:tab w:val="left" w:pos="1110"/>
              </w:tabs>
              <w:rPr>
                <w:lang w:val="en-AE"/>
              </w:rPr>
            </w:pPr>
            <w:r w:rsidRPr="005F6A01">
              <w:rPr>
                <w:lang w:val="en-AE"/>
              </w:rPr>
              <w:t>·       Real Estate companies</w:t>
            </w:r>
          </w:p>
          <w:p w14:paraId="221FB4C9" w14:textId="77777777" w:rsidR="005F6A01" w:rsidRPr="005F6A01" w:rsidRDefault="005F6A01" w:rsidP="005F6A01">
            <w:pPr>
              <w:tabs>
                <w:tab w:val="left" w:pos="1110"/>
              </w:tabs>
              <w:rPr>
                <w:lang w:val="en-AE"/>
              </w:rPr>
            </w:pPr>
            <w:r w:rsidRPr="005F6A01">
              <w:rPr>
                <w:lang w:val="en-AE"/>
              </w:rPr>
              <w:t>·       Procurement Managers</w:t>
            </w:r>
          </w:p>
          <w:p w14:paraId="356755D1" w14:textId="77777777" w:rsidR="005F6A01" w:rsidRPr="005F6A01" w:rsidRDefault="005F6A01" w:rsidP="005F6A01">
            <w:pPr>
              <w:tabs>
                <w:tab w:val="left" w:pos="1110"/>
              </w:tabs>
              <w:rPr>
                <w:lang w:val="en-AE"/>
              </w:rPr>
            </w:pPr>
            <w:r w:rsidRPr="005F6A01">
              <w:rPr>
                <w:b/>
                <w:bCs/>
                <w:u w:val="single"/>
                <w:lang w:val="en-AE"/>
              </w:rPr>
              <w:t>PARTICIPATION CHARGES:</w:t>
            </w:r>
          </w:p>
          <w:p w14:paraId="58541023" w14:textId="77777777" w:rsidR="005F6A01" w:rsidRPr="005F6A01" w:rsidRDefault="005F6A01" w:rsidP="005F6A01">
            <w:pPr>
              <w:tabs>
                <w:tab w:val="left" w:pos="1110"/>
              </w:tabs>
              <w:rPr>
                <w:lang w:val="en-AE"/>
              </w:rPr>
            </w:pPr>
            <w:r w:rsidRPr="005F6A01">
              <w:rPr>
                <w:lang w:val="en-AE"/>
              </w:rPr>
              <w:t> </w:t>
            </w:r>
          </w:p>
          <w:p w14:paraId="2BFBE70F" w14:textId="77777777" w:rsidR="005F6A01" w:rsidRPr="005F6A01" w:rsidRDefault="005F6A01" w:rsidP="005F6A01">
            <w:pPr>
              <w:tabs>
                <w:tab w:val="left" w:pos="1110"/>
              </w:tabs>
              <w:rPr>
                <w:lang w:val="en-AE"/>
              </w:rPr>
            </w:pPr>
            <w:r w:rsidRPr="005F6A01">
              <w:rPr>
                <w:lang w:val="en-AE"/>
              </w:rPr>
              <w:t>You can now reserve your booth at a highly subsidized rate through FIEO.</w:t>
            </w:r>
          </w:p>
          <w:tbl>
            <w:tblPr>
              <w:tblW w:w="9371" w:type="dxa"/>
              <w:shd w:val="clear" w:color="auto" w:fill="E7E6E6"/>
              <w:tblCellMar>
                <w:left w:w="0" w:type="dxa"/>
                <w:right w:w="0" w:type="dxa"/>
              </w:tblCellMar>
              <w:tblLook w:val="04A0" w:firstRow="1" w:lastRow="0" w:firstColumn="1" w:lastColumn="0" w:noHBand="0" w:noVBand="1"/>
            </w:tblPr>
            <w:tblGrid>
              <w:gridCol w:w="9371"/>
            </w:tblGrid>
            <w:tr w:rsidR="005F6A01" w:rsidRPr="005F6A01" w14:paraId="07C0591F" w14:textId="77777777">
              <w:trPr>
                <w:trHeight w:val="935"/>
              </w:trPr>
              <w:tc>
                <w:tcPr>
                  <w:tcW w:w="9371" w:type="dxa"/>
                  <w:tcBorders>
                    <w:top w:val="single" w:sz="8" w:space="0" w:color="4472C4"/>
                    <w:left w:val="single" w:sz="8" w:space="0" w:color="4472C4"/>
                    <w:bottom w:val="nil"/>
                    <w:right w:val="single" w:sz="8" w:space="0" w:color="4472C4"/>
                  </w:tcBorders>
                  <w:shd w:val="clear" w:color="auto" w:fill="E7E6E6"/>
                  <w:tcMar>
                    <w:top w:w="0" w:type="dxa"/>
                    <w:left w:w="108" w:type="dxa"/>
                    <w:bottom w:w="0" w:type="dxa"/>
                    <w:right w:w="108" w:type="dxa"/>
                  </w:tcMar>
                  <w:hideMark/>
                </w:tcPr>
                <w:p w14:paraId="79DBE3D7" w14:textId="77777777" w:rsidR="005F6A01" w:rsidRPr="005F6A01" w:rsidRDefault="005F6A01" w:rsidP="005F6A01">
                  <w:pPr>
                    <w:tabs>
                      <w:tab w:val="left" w:pos="1110"/>
                    </w:tabs>
                    <w:rPr>
                      <w:lang w:val="en-AE"/>
                    </w:rPr>
                  </w:pPr>
                  <w:r w:rsidRPr="005F6A01">
                    <w:rPr>
                      <w:b/>
                      <w:bCs/>
                      <w:lang w:val="en-AE"/>
                    </w:rPr>
                    <w:t xml:space="preserve">Highly Subsidized rate through FIEO for 9 </w:t>
                  </w:r>
                  <w:proofErr w:type="spellStart"/>
                  <w:r w:rsidRPr="005F6A01">
                    <w:rPr>
                      <w:b/>
                      <w:bCs/>
                      <w:lang w:val="en-AE"/>
                    </w:rPr>
                    <w:t>sq</w:t>
                  </w:r>
                  <w:proofErr w:type="spellEnd"/>
                  <w:r w:rsidRPr="005F6A01">
                    <w:rPr>
                      <w:b/>
                      <w:bCs/>
                      <w:lang w:val="en-AE"/>
                    </w:rPr>
                    <w:t xml:space="preserve"> </w:t>
                  </w:r>
                  <w:proofErr w:type="spellStart"/>
                  <w:r w:rsidRPr="005F6A01">
                    <w:rPr>
                      <w:b/>
                      <w:bCs/>
                      <w:lang w:val="en-AE"/>
                    </w:rPr>
                    <w:t>mtr</w:t>
                  </w:r>
                  <w:proofErr w:type="spellEnd"/>
                  <w:r w:rsidRPr="005F6A01">
                    <w:rPr>
                      <w:b/>
                      <w:bCs/>
                      <w:lang w:val="en-AE"/>
                    </w:rPr>
                    <w:t xml:space="preserve"> booth</w:t>
                  </w:r>
                </w:p>
                <w:p w14:paraId="03C0B48F" w14:textId="77777777" w:rsidR="005F6A01" w:rsidRPr="005F6A01" w:rsidRDefault="005F6A01" w:rsidP="005F6A01">
                  <w:pPr>
                    <w:tabs>
                      <w:tab w:val="left" w:pos="1110"/>
                    </w:tabs>
                    <w:rPr>
                      <w:lang w:val="en-AE"/>
                    </w:rPr>
                  </w:pPr>
                  <w:r w:rsidRPr="005F6A01">
                    <w:rPr>
                      <w:b/>
                      <w:bCs/>
                      <w:lang w:val="en-AE"/>
                    </w:rPr>
                    <w:t>(Shell Scheme) =INR. 1,55,000/- (for Members)</w:t>
                  </w:r>
                  <w:r w:rsidRPr="005F6A01">
                    <w:rPr>
                      <w:b/>
                      <w:bCs/>
                      <w:lang w:val="en-AE"/>
                    </w:rPr>
                    <w:br/>
                    <w:t>INR 1,70,000/- (For Non-Members)</w:t>
                  </w:r>
                </w:p>
                <w:p w14:paraId="12DB7265" w14:textId="77777777" w:rsidR="005F6A01" w:rsidRPr="005F6A01" w:rsidRDefault="005F6A01" w:rsidP="005F6A01">
                  <w:pPr>
                    <w:tabs>
                      <w:tab w:val="left" w:pos="1110"/>
                    </w:tabs>
                    <w:rPr>
                      <w:lang w:val="en-AE"/>
                    </w:rPr>
                  </w:pPr>
                  <w:r w:rsidRPr="005F6A01">
                    <w:rPr>
                      <w:b/>
                      <w:bCs/>
                      <w:lang w:val="en-AE"/>
                    </w:rPr>
                    <w:t> </w:t>
                  </w:r>
                </w:p>
              </w:tc>
            </w:tr>
            <w:tr w:rsidR="005F6A01" w:rsidRPr="005F6A01" w14:paraId="03D36B3B" w14:textId="77777777">
              <w:trPr>
                <w:trHeight w:val="728"/>
              </w:trPr>
              <w:tc>
                <w:tcPr>
                  <w:tcW w:w="9371" w:type="dxa"/>
                  <w:tcBorders>
                    <w:top w:val="single" w:sz="8" w:space="0" w:color="4472C4"/>
                    <w:left w:val="single" w:sz="8" w:space="0" w:color="4472C4"/>
                    <w:bottom w:val="single" w:sz="8" w:space="0" w:color="4472C4"/>
                    <w:right w:val="single" w:sz="8" w:space="0" w:color="4472C4"/>
                  </w:tcBorders>
                  <w:shd w:val="clear" w:color="auto" w:fill="E7E6E6"/>
                  <w:tcMar>
                    <w:top w:w="0" w:type="dxa"/>
                    <w:left w:w="108" w:type="dxa"/>
                    <w:bottom w:w="0" w:type="dxa"/>
                    <w:right w:w="108" w:type="dxa"/>
                  </w:tcMar>
                  <w:hideMark/>
                </w:tcPr>
                <w:p w14:paraId="7927B839" w14:textId="77777777" w:rsidR="005F6A01" w:rsidRPr="005F6A01" w:rsidRDefault="005F6A01" w:rsidP="005F6A01">
                  <w:pPr>
                    <w:tabs>
                      <w:tab w:val="left" w:pos="1110"/>
                    </w:tabs>
                    <w:rPr>
                      <w:lang w:val="en-AE"/>
                    </w:rPr>
                  </w:pPr>
                  <w:r w:rsidRPr="005F6A01">
                    <w:rPr>
                      <w:lang w:val="en-AE"/>
                    </w:rPr>
                    <w:lastRenderedPageBreak/>
                    <w:t>Participation Fees includes Standard built up stall having Elevated India Pavilion Fascia Branding with Company Name, One Table, Two Chairs, 3 Spotlights, One Power Socket, One Dustbin, One Lockable Counter, Floor Carpet</w:t>
                  </w:r>
                </w:p>
              </w:tc>
            </w:tr>
            <w:tr w:rsidR="005F6A01" w:rsidRPr="005F6A01" w14:paraId="1037E46C" w14:textId="77777777">
              <w:trPr>
                <w:trHeight w:val="652"/>
              </w:trPr>
              <w:tc>
                <w:tcPr>
                  <w:tcW w:w="9371" w:type="dxa"/>
                  <w:tcBorders>
                    <w:top w:val="nil"/>
                    <w:left w:val="single" w:sz="8" w:space="0" w:color="4472C4"/>
                    <w:bottom w:val="single" w:sz="8" w:space="0" w:color="4472C4"/>
                    <w:right w:val="single" w:sz="8" w:space="0" w:color="4472C4"/>
                  </w:tcBorders>
                  <w:shd w:val="clear" w:color="auto" w:fill="E7E6E6"/>
                  <w:tcMar>
                    <w:top w:w="0" w:type="dxa"/>
                    <w:left w:w="108" w:type="dxa"/>
                    <w:bottom w:w="0" w:type="dxa"/>
                    <w:right w:w="108" w:type="dxa"/>
                  </w:tcMar>
                  <w:hideMark/>
                </w:tcPr>
                <w:p w14:paraId="60C5681C" w14:textId="77777777" w:rsidR="005F6A01" w:rsidRPr="005F6A01" w:rsidRDefault="005F6A01" w:rsidP="005F6A01">
                  <w:pPr>
                    <w:tabs>
                      <w:tab w:val="left" w:pos="1110"/>
                    </w:tabs>
                    <w:rPr>
                      <w:lang w:val="en-AE"/>
                    </w:rPr>
                  </w:pPr>
                  <w:r w:rsidRPr="005F6A01">
                    <w:rPr>
                      <w:lang w:val="en-AE"/>
                    </w:rPr>
                    <w:t>* (Rs. 10,000/- charges for corner stall subject to availability)</w:t>
                  </w:r>
                </w:p>
              </w:tc>
            </w:tr>
          </w:tbl>
          <w:p w14:paraId="4B42CC70" w14:textId="77777777" w:rsidR="005F6A01" w:rsidRPr="005F6A01" w:rsidRDefault="005F6A01" w:rsidP="005F6A01">
            <w:pPr>
              <w:tabs>
                <w:tab w:val="left" w:pos="1110"/>
              </w:tabs>
              <w:rPr>
                <w:lang w:val="en-AE"/>
              </w:rPr>
            </w:pPr>
            <w:r w:rsidRPr="005F6A01">
              <w:rPr>
                <w:lang w:val="en-AE"/>
              </w:rPr>
              <w:t> </w:t>
            </w:r>
          </w:p>
          <w:p w14:paraId="5CA9D048" w14:textId="77777777" w:rsidR="005F6A01" w:rsidRPr="005F6A01" w:rsidRDefault="005F6A01" w:rsidP="005F6A01">
            <w:pPr>
              <w:tabs>
                <w:tab w:val="left" w:pos="1110"/>
              </w:tabs>
              <w:rPr>
                <w:lang w:val="en-AE"/>
              </w:rPr>
            </w:pPr>
            <w:r w:rsidRPr="005F6A01">
              <w:rPr>
                <w:lang w:val="en-AE"/>
              </w:rPr>
              <w:t>*</w:t>
            </w:r>
            <w:r w:rsidRPr="005F6A01">
              <w:rPr>
                <w:b/>
                <w:bCs/>
                <w:u w:val="single"/>
                <w:lang w:val="en-AE"/>
              </w:rPr>
              <w:t>NOTE:</w:t>
            </w:r>
          </w:p>
          <w:p w14:paraId="79A85410" w14:textId="77777777" w:rsidR="005F6A01" w:rsidRPr="005F6A01" w:rsidRDefault="005F6A01" w:rsidP="005F6A01">
            <w:pPr>
              <w:tabs>
                <w:tab w:val="left" w:pos="1110"/>
              </w:tabs>
              <w:rPr>
                <w:lang w:val="en-AE"/>
              </w:rPr>
            </w:pPr>
            <w:r w:rsidRPr="005F6A01">
              <w:rPr>
                <w:lang w:val="en-AE"/>
              </w:rPr>
              <w:t> </w:t>
            </w:r>
          </w:p>
          <w:p w14:paraId="49ADD7F5" w14:textId="77777777" w:rsidR="005F6A01" w:rsidRPr="005F6A01" w:rsidRDefault="005F6A01" w:rsidP="005F6A01">
            <w:pPr>
              <w:tabs>
                <w:tab w:val="left" w:pos="1110"/>
              </w:tabs>
              <w:rPr>
                <w:lang w:val="en-AE"/>
              </w:rPr>
            </w:pPr>
            <w:r w:rsidRPr="005F6A01">
              <w:rPr>
                <w:lang w:val="en-AE"/>
              </w:rPr>
              <w:t>As per DOC, a company can avail MAI assistance up to a maximum of three times (including past cases) for a   particular event.</w:t>
            </w:r>
          </w:p>
          <w:p w14:paraId="2D42AC72" w14:textId="77777777" w:rsidR="005F6A01" w:rsidRPr="005F6A01" w:rsidRDefault="005F6A01" w:rsidP="005F6A01">
            <w:pPr>
              <w:tabs>
                <w:tab w:val="left" w:pos="1110"/>
              </w:tabs>
              <w:rPr>
                <w:lang w:val="en-AE"/>
              </w:rPr>
            </w:pPr>
            <w:r w:rsidRPr="005F6A01">
              <w:rPr>
                <w:lang w:val="en-AE"/>
              </w:rPr>
              <w:t> </w:t>
            </w:r>
          </w:p>
          <w:p w14:paraId="71DE4E1A" w14:textId="77777777" w:rsidR="005F6A01" w:rsidRPr="005F6A01" w:rsidRDefault="005F6A01" w:rsidP="005F6A01">
            <w:pPr>
              <w:tabs>
                <w:tab w:val="left" w:pos="1110"/>
              </w:tabs>
              <w:rPr>
                <w:lang w:val="en-AE"/>
              </w:rPr>
            </w:pPr>
            <w:r w:rsidRPr="005F6A01">
              <w:rPr>
                <w:b/>
                <w:bCs/>
                <w:u w:val="single"/>
                <w:lang w:val="en-AE"/>
              </w:rPr>
              <w:t>AIRFARE SUBSIDY:</w:t>
            </w:r>
          </w:p>
          <w:p w14:paraId="78674097" w14:textId="77777777" w:rsidR="005F6A01" w:rsidRPr="005F6A01" w:rsidRDefault="005F6A01" w:rsidP="005F6A01">
            <w:pPr>
              <w:tabs>
                <w:tab w:val="left" w:pos="1110"/>
              </w:tabs>
              <w:rPr>
                <w:lang w:val="en-AE"/>
              </w:rPr>
            </w:pPr>
            <w:r w:rsidRPr="005F6A01">
              <w:rPr>
                <w:lang w:val="en-AE"/>
              </w:rPr>
              <w:t> </w:t>
            </w:r>
          </w:p>
          <w:p w14:paraId="2C25D884" w14:textId="77777777" w:rsidR="005F6A01" w:rsidRPr="005F6A01" w:rsidRDefault="005F6A01" w:rsidP="005F6A01">
            <w:pPr>
              <w:tabs>
                <w:tab w:val="left" w:pos="1110"/>
              </w:tabs>
              <w:rPr>
                <w:lang w:val="en-AE"/>
              </w:rPr>
            </w:pPr>
            <w:r w:rsidRPr="005F6A01">
              <w:rPr>
                <w:lang w:val="en-AE"/>
              </w:rPr>
              <w:t>Eligible companies will be entitled for reimbursement of economy class Airfare o</w:t>
            </w:r>
            <w:r w:rsidRPr="005F6A01">
              <w:rPr>
                <w:lang w:val="en-AE"/>
              </w:rPr>
              <w:softHyphen/>
              <w:t>n submission of documents after the completion of the event. The amount of reimbursement shall be subject to the approval of the event by the Ministry and quantum of funds approved by the Ministry for the said event maximum up to INR 1,50,000/- (Only o</w:t>
            </w:r>
            <w:r w:rsidRPr="005F6A01">
              <w:rPr>
                <w:lang w:val="en-AE"/>
              </w:rPr>
              <w:softHyphen/>
              <w:t>ne Person Per Company i.e. o</w:t>
            </w:r>
            <w:r w:rsidRPr="005F6A01">
              <w:rPr>
                <w:lang w:val="en-AE"/>
              </w:rPr>
              <w:softHyphen/>
              <w:t>nly to Director, Proprietor, Partner, regular officer of the company o</w:t>
            </w:r>
            <w:r w:rsidRPr="005F6A01">
              <w:rPr>
                <w:lang w:val="en-AE"/>
              </w:rPr>
              <w:softHyphen/>
              <w:t>n senior managerial Position will be eligible for the Airfare Reimbursement).</w:t>
            </w:r>
          </w:p>
          <w:p w14:paraId="42F01CF0" w14:textId="77777777" w:rsidR="005F6A01" w:rsidRPr="005F6A01" w:rsidRDefault="005F6A01" w:rsidP="005F6A01">
            <w:pPr>
              <w:tabs>
                <w:tab w:val="left" w:pos="1110"/>
              </w:tabs>
              <w:rPr>
                <w:lang w:val="en-AE"/>
              </w:rPr>
            </w:pPr>
            <w:r w:rsidRPr="005F6A01">
              <w:rPr>
                <w:lang w:val="en-AE"/>
              </w:rPr>
              <w:t> </w:t>
            </w:r>
          </w:p>
          <w:p w14:paraId="10930CFD" w14:textId="77777777" w:rsidR="005F6A01" w:rsidRPr="005F6A01" w:rsidRDefault="005F6A01" w:rsidP="005F6A01">
            <w:pPr>
              <w:tabs>
                <w:tab w:val="left" w:pos="1110"/>
              </w:tabs>
              <w:rPr>
                <w:lang w:val="en-AE"/>
              </w:rPr>
            </w:pPr>
            <w:r w:rsidRPr="005F6A01">
              <w:rPr>
                <w:b/>
                <w:bCs/>
                <w:u w:val="single"/>
                <w:lang w:val="en-AE"/>
              </w:rPr>
              <w:t>Visa</w:t>
            </w:r>
          </w:p>
          <w:p w14:paraId="74660BAA" w14:textId="77777777" w:rsidR="005F6A01" w:rsidRPr="005F6A01" w:rsidRDefault="005F6A01" w:rsidP="005F6A01">
            <w:pPr>
              <w:tabs>
                <w:tab w:val="left" w:pos="1110"/>
              </w:tabs>
              <w:rPr>
                <w:lang w:val="en-AE"/>
              </w:rPr>
            </w:pPr>
            <w:r w:rsidRPr="005F6A01">
              <w:rPr>
                <w:lang w:val="en-AE"/>
              </w:rPr>
              <w:t> </w:t>
            </w:r>
          </w:p>
          <w:p w14:paraId="09DA7D16" w14:textId="77777777" w:rsidR="005F6A01" w:rsidRPr="005F6A01" w:rsidRDefault="005F6A01" w:rsidP="005F6A01">
            <w:pPr>
              <w:tabs>
                <w:tab w:val="left" w:pos="1110"/>
              </w:tabs>
              <w:rPr>
                <w:lang w:val="en-AE"/>
              </w:rPr>
            </w:pPr>
            <w:r w:rsidRPr="005F6A01">
              <w:rPr>
                <w:lang w:val="en-AE"/>
              </w:rPr>
              <w:t>FIEO will issue the visa recommendation letter Maximum two participants per company.</w:t>
            </w:r>
          </w:p>
          <w:p w14:paraId="1DFD6014" w14:textId="77777777" w:rsidR="005F6A01" w:rsidRPr="005F6A01" w:rsidRDefault="005F6A01" w:rsidP="005F6A01">
            <w:pPr>
              <w:tabs>
                <w:tab w:val="left" w:pos="1110"/>
              </w:tabs>
              <w:rPr>
                <w:lang w:val="en-AE"/>
              </w:rPr>
            </w:pPr>
            <w:r w:rsidRPr="005F6A01">
              <w:rPr>
                <w:lang w:val="en-AE"/>
              </w:rPr>
              <w:t> </w:t>
            </w:r>
          </w:p>
          <w:p w14:paraId="1C5BA3C1" w14:textId="77777777" w:rsidR="005F6A01" w:rsidRPr="005F6A01" w:rsidRDefault="005F6A01" w:rsidP="005F6A01">
            <w:pPr>
              <w:tabs>
                <w:tab w:val="left" w:pos="1110"/>
              </w:tabs>
              <w:rPr>
                <w:lang w:val="en-AE"/>
              </w:rPr>
            </w:pPr>
            <w:r w:rsidRPr="005F6A01">
              <w:rPr>
                <w:b/>
                <w:bCs/>
                <w:u w:val="single"/>
                <w:lang w:val="en-AE"/>
              </w:rPr>
              <w:t>REFUND POLICY</w:t>
            </w:r>
          </w:p>
          <w:p w14:paraId="02A5D758" w14:textId="77777777" w:rsidR="005F6A01" w:rsidRPr="005F6A01" w:rsidRDefault="005F6A01" w:rsidP="005F6A01">
            <w:pPr>
              <w:tabs>
                <w:tab w:val="left" w:pos="1110"/>
              </w:tabs>
              <w:rPr>
                <w:lang w:val="en-AE"/>
              </w:rPr>
            </w:pPr>
            <w:r w:rsidRPr="005F6A01">
              <w:rPr>
                <w:lang w:val="en-AE"/>
              </w:rPr>
              <w:t> </w:t>
            </w:r>
          </w:p>
          <w:p w14:paraId="2F42EF3C" w14:textId="77777777" w:rsidR="005F6A01" w:rsidRPr="005F6A01" w:rsidRDefault="005F6A01" w:rsidP="005F6A01">
            <w:pPr>
              <w:tabs>
                <w:tab w:val="left" w:pos="1110"/>
              </w:tabs>
              <w:rPr>
                <w:lang w:val="en-AE"/>
              </w:rPr>
            </w:pPr>
            <w:r w:rsidRPr="005F6A01">
              <w:rPr>
                <w:lang w:val="en-AE"/>
              </w:rPr>
              <w:t>The participation charges are Non-Refundable in any case.</w:t>
            </w:r>
          </w:p>
          <w:p w14:paraId="35E0A758" w14:textId="77777777" w:rsidR="005F6A01" w:rsidRPr="005F6A01" w:rsidRDefault="005F6A01" w:rsidP="005F6A01">
            <w:pPr>
              <w:tabs>
                <w:tab w:val="left" w:pos="1110"/>
              </w:tabs>
              <w:rPr>
                <w:lang w:val="en-AE"/>
              </w:rPr>
            </w:pPr>
            <w:r w:rsidRPr="005F6A01">
              <w:rPr>
                <w:lang w:val="en-AE"/>
              </w:rPr>
              <w:t> </w:t>
            </w:r>
          </w:p>
          <w:p w14:paraId="06809D95" w14:textId="77777777" w:rsidR="005F6A01" w:rsidRPr="005F6A01" w:rsidRDefault="005F6A01" w:rsidP="005F6A01">
            <w:pPr>
              <w:tabs>
                <w:tab w:val="left" w:pos="1110"/>
              </w:tabs>
              <w:rPr>
                <w:lang w:val="en-AE"/>
              </w:rPr>
            </w:pPr>
            <w:r w:rsidRPr="005F6A01">
              <w:rPr>
                <w:lang w:val="en-AE"/>
              </w:rPr>
              <w:t xml:space="preserve">Interested members are requested to kindly send us their confirmation as per the Registration Form(s) enclosed along with the participation fee (Non-Refundable). It may be informed that we have </w:t>
            </w:r>
            <w:r w:rsidRPr="005F6A01">
              <w:rPr>
                <w:b/>
                <w:bCs/>
                <w:lang w:val="en-AE"/>
              </w:rPr>
              <w:t>“Limited Stalls”</w:t>
            </w:r>
            <w:r w:rsidRPr="005F6A01">
              <w:rPr>
                <w:lang w:val="en-AE"/>
              </w:rPr>
              <w:t xml:space="preserve"> and preference will be given on the basis of first-cum-first- served basis. Payment may be made by </w:t>
            </w:r>
            <w:r w:rsidRPr="005F6A01">
              <w:rPr>
                <w:b/>
                <w:bCs/>
                <w:lang w:val="en-AE"/>
              </w:rPr>
              <w:t>NEFT / RTGS</w:t>
            </w:r>
            <w:r w:rsidRPr="005F6A01">
              <w:rPr>
                <w:lang w:val="en-AE"/>
              </w:rPr>
              <w:t xml:space="preserve"> in the name of Federation of Indian Export Organisations payable at New Delhi latest by </w:t>
            </w:r>
            <w:r w:rsidRPr="005F6A01">
              <w:rPr>
                <w:b/>
                <w:bCs/>
                <w:lang w:val="en-AE"/>
              </w:rPr>
              <w:t>18</w:t>
            </w:r>
            <w:r w:rsidRPr="005F6A01">
              <w:rPr>
                <w:b/>
                <w:bCs/>
                <w:vertAlign w:val="superscript"/>
                <w:lang w:val="en-AE"/>
              </w:rPr>
              <w:t>th</w:t>
            </w:r>
            <w:r w:rsidRPr="005F6A01">
              <w:rPr>
                <w:b/>
                <w:bCs/>
                <w:lang w:val="en-AE"/>
              </w:rPr>
              <w:t> October 2024</w:t>
            </w:r>
            <w:r w:rsidRPr="005F6A01">
              <w:rPr>
                <w:lang w:val="en-AE"/>
              </w:rPr>
              <w:t xml:space="preserve">. FIEO reserves the right to select the participants. Interested companies can also remit the participation fee online by clicking on the following link: </w:t>
            </w:r>
            <w:hyperlink r:id="rId6" w:history="1">
              <w:r w:rsidRPr="005F6A01">
                <w:rPr>
                  <w:rStyle w:val="Hyperlink"/>
                  <w:lang w:val="en-AE"/>
                </w:rPr>
                <w:t>www.fieo.org</w:t>
              </w:r>
            </w:hyperlink>
            <w:r w:rsidRPr="005F6A01">
              <w:rPr>
                <w:lang w:val="en-AE"/>
              </w:rPr>
              <w:br/>
              <w:t> </w:t>
            </w:r>
          </w:p>
          <w:tbl>
            <w:tblPr>
              <w:tblW w:w="8505" w:type="dxa"/>
              <w:tblInd w:w="274" w:type="dxa"/>
              <w:shd w:val="clear" w:color="auto" w:fill="FFFFFF"/>
              <w:tblCellMar>
                <w:left w:w="0" w:type="dxa"/>
                <w:right w:w="0" w:type="dxa"/>
              </w:tblCellMar>
              <w:tblLook w:val="04A0" w:firstRow="1" w:lastRow="0" w:firstColumn="1" w:lastColumn="0" w:noHBand="0" w:noVBand="1"/>
            </w:tblPr>
            <w:tblGrid>
              <w:gridCol w:w="2536"/>
              <w:gridCol w:w="5969"/>
            </w:tblGrid>
            <w:tr w:rsidR="005F6A01" w:rsidRPr="005F6A01" w14:paraId="40265CC9" w14:textId="77777777">
              <w:tc>
                <w:tcPr>
                  <w:tcW w:w="2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A22F7" w14:textId="77777777" w:rsidR="005F6A01" w:rsidRPr="005F6A01" w:rsidRDefault="005F6A01" w:rsidP="005F6A01">
                  <w:pPr>
                    <w:tabs>
                      <w:tab w:val="left" w:pos="1110"/>
                    </w:tabs>
                    <w:rPr>
                      <w:lang w:val="en-AE"/>
                    </w:rPr>
                  </w:pPr>
                  <w:r w:rsidRPr="005F6A01">
                    <w:rPr>
                      <w:b/>
                      <w:bCs/>
                      <w:lang w:val="en-AE"/>
                    </w:rPr>
                    <w:t>Bank Name</w:t>
                  </w:r>
                </w:p>
              </w:tc>
              <w:tc>
                <w:tcPr>
                  <w:tcW w:w="5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8C1C4B" w14:textId="77777777" w:rsidR="005F6A01" w:rsidRPr="005F6A01" w:rsidRDefault="005F6A01" w:rsidP="005F6A01">
                  <w:pPr>
                    <w:tabs>
                      <w:tab w:val="left" w:pos="1110"/>
                    </w:tabs>
                    <w:rPr>
                      <w:lang w:val="en-AE"/>
                    </w:rPr>
                  </w:pPr>
                  <w:r w:rsidRPr="005F6A01">
                    <w:rPr>
                      <w:b/>
                      <w:bCs/>
                      <w:lang w:val="en-AE"/>
                    </w:rPr>
                    <w:t>HDFC Bank Ltd.</w:t>
                  </w:r>
                </w:p>
              </w:tc>
            </w:tr>
            <w:tr w:rsidR="005F6A01" w:rsidRPr="005F6A01" w14:paraId="39B73094" w14:textId="77777777">
              <w:tc>
                <w:tcPr>
                  <w:tcW w:w="2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C2684F" w14:textId="77777777" w:rsidR="005F6A01" w:rsidRPr="005F6A01" w:rsidRDefault="005F6A01" w:rsidP="005F6A01">
                  <w:pPr>
                    <w:tabs>
                      <w:tab w:val="left" w:pos="1110"/>
                    </w:tabs>
                    <w:rPr>
                      <w:lang w:val="en-AE"/>
                    </w:rPr>
                  </w:pPr>
                  <w:r w:rsidRPr="005F6A01">
                    <w:rPr>
                      <w:b/>
                      <w:bCs/>
                      <w:lang w:val="en-AE"/>
                    </w:rPr>
                    <w:lastRenderedPageBreak/>
                    <w:t>Bank Address</w:t>
                  </w:r>
                </w:p>
              </w:tc>
              <w:tc>
                <w:tcPr>
                  <w:tcW w:w="5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2857A5" w14:textId="77777777" w:rsidR="005F6A01" w:rsidRPr="005F6A01" w:rsidRDefault="005F6A01" w:rsidP="005F6A01">
                  <w:pPr>
                    <w:tabs>
                      <w:tab w:val="left" w:pos="1110"/>
                    </w:tabs>
                    <w:rPr>
                      <w:lang w:val="de-DE"/>
                    </w:rPr>
                  </w:pPr>
                  <w:r w:rsidRPr="005F6A01">
                    <w:rPr>
                      <w:b/>
                      <w:bCs/>
                      <w:lang w:val="de-DE"/>
                    </w:rPr>
                    <w:t>C-17, Anand Niketan, New Delhi-110021</w:t>
                  </w:r>
                </w:p>
              </w:tc>
            </w:tr>
            <w:tr w:rsidR="005F6A01" w:rsidRPr="005F6A01" w14:paraId="514CEA5F" w14:textId="77777777">
              <w:tc>
                <w:tcPr>
                  <w:tcW w:w="2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F7D39" w14:textId="77777777" w:rsidR="005F6A01" w:rsidRPr="005F6A01" w:rsidRDefault="005F6A01" w:rsidP="005F6A01">
                  <w:pPr>
                    <w:tabs>
                      <w:tab w:val="left" w:pos="1110"/>
                    </w:tabs>
                    <w:rPr>
                      <w:lang w:val="en-AE"/>
                    </w:rPr>
                  </w:pPr>
                  <w:r w:rsidRPr="005F6A01">
                    <w:rPr>
                      <w:b/>
                      <w:bCs/>
                      <w:lang w:val="en-AE"/>
                    </w:rPr>
                    <w:t>Bank A/c</w:t>
                  </w:r>
                </w:p>
              </w:tc>
              <w:tc>
                <w:tcPr>
                  <w:tcW w:w="5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03DD49" w14:textId="77777777" w:rsidR="005F6A01" w:rsidRPr="005F6A01" w:rsidRDefault="005F6A01" w:rsidP="005F6A01">
                  <w:pPr>
                    <w:tabs>
                      <w:tab w:val="left" w:pos="1110"/>
                    </w:tabs>
                    <w:rPr>
                      <w:lang w:val="en-AE"/>
                    </w:rPr>
                  </w:pPr>
                  <w:r w:rsidRPr="005F6A01">
                    <w:rPr>
                      <w:b/>
                      <w:bCs/>
                      <w:lang w:val="en-AE"/>
                    </w:rPr>
                    <w:t>FIEO</w:t>
                  </w:r>
                </w:p>
              </w:tc>
            </w:tr>
            <w:tr w:rsidR="005F6A01" w:rsidRPr="005F6A01" w14:paraId="5C931D7B" w14:textId="77777777">
              <w:tc>
                <w:tcPr>
                  <w:tcW w:w="2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828D7" w14:textId="77777777" w:rsidR="005F6A01" w:rsidRPr="005F6A01" w:rsidRDefault="005F6A01" w:rsidP="005F6A01">
                  <w:pPr>
                    <w:tabs>
                      <w:tab w:val="left" w:pos="1110"/>
                    </w:tabs>
                    <w:rPr>
                      <w:lang w:val="en-AE"/>
                    </w:rPr>
                  </w:pPr>
                  <w:r w:rsidRPr="005F6A01">
                    <w:rPr>
                      <w:b/>
                      <w:bCs/>
                      <w:lang w:val="en-AE"/>
                    </w:rPr>
                    <w:t>Account No.</w:t>
                  </w:r>
                </w:p>
              </w:tc>
              <w:tc>
                <w:tcPr>
                  <w:tcW w:w="5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369EB" w14:textId="77777777" w:rsidR="005F6A01" w:rsidRPr="005F6A01" w:rsidRDefault="005F6A01" w:rsidP="005F6A01">
                  <w:pPr>
                    <w:tabs>
                      <w:tab w:val="left" w:pos="1110"/>
                    </w:tabs>
                    <w:rPr>
                      <w:lang w:val="en-AE"/>
                    </w:rPr>
                  </w:pPr>
                  <w:r w:rsidRPr="005F6A01">
                    <w:rPr>
                      <w:b/>
                      <w:bCs/>
                      <w:lang w:val="en-AE"/>
                    </w:rPr>
                    <w:t>50100330645443</w:t>
                  </w:r>
                </w:p>
              </w:tc>
            </w:tr>
            <w:tr w:rsidR="005F6A01" w:rsidRPr="005F6A01" w14:paraId="1D8A17BF" w14:textId="77777777">
              <w:tc>
                <w:tcPr>
                  <w:tcW w:w="2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EF1F8" w14:textId="77777777" w:rsidR="005F6A01" w:rsidRPr="005F6A01" w:rsidRDefault="005F6A01" w:rsidP="005F6A01">
                  <w:pPr>
                    <w:tabs>
                      <w:tab w:val="left" w:pos="1110"/>
                    </w:tabs>
                    <w:rPr>
                      <w:lang w:val="en-AE"/>
                    </w:rPr>
                  </w:pPr>
                  <w:r w:rsidRPr="005F6A01">
                    <w:rPr>
                      <w:b/>
                      <w:bCs/>
                      <w:lang w:val="en-AE"/>
                    </w:rPr>
                    <w:t>IFSC</w:t>
                  </w:r>
                </w:p>
              </w:tc>
              <w:tc>
                <w:tcPr>
                  <w:tcW w:w="5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57B5B" w14:textId="77777777" w:rsidR="005F6A01" w:rsidRPr="005F6A01" w:rsidRDefault="005F6A01" w:rsidP="005F6A01">
                  <w:pPr>
                    <w:tabs>
                      <w:tab w:val="left" w:pos="1110"/>
                    </w:tabs>
                    <w:rPr>
                      <w:lang w:val="en-AE"/>
                    </w:rPr>
                  </w:pPr>
                  <w:r w:rsidRPr="005F6A01">
                    <w:rPr>
                      <w:b/>
                      <w:bCs/>
                      <w:lang w:val="en-AE"/>
                    </w:rPr>
                    <w:t>HDFC0000336</w:t>
                  </w:r>
                </w:p>
              </w:tc>
            </w:tr>
          </w:tbl>
          <w:p w14:paraId="55BDAB04" w14:textId="77777777" w:rsidR="005F6A01" w:rsidRPr="005F6A01" w:rsidRDefault="005F6A01" w:rsidP="005F6A01">
            <w:pPr>
              <w:tabs>
                <w:tab w:val="left" w:pos="1110"/>
              </w:tabs>
              <w:rPr>
                <w:lang w:val="en-AE"/>
              </w:rPr>
            </w:pPr>
            <w:r w:rsidRPr="005F6A01">
              <w:rPr>
                <w:lang w:val="en-AE"/>
              </w:rPr>
              <w:t> </w:t>
            </w:r>
          </w:p>
          <w:p w14:paraId="68568DDF" w14:textId="77777777" w:rsidR="005F6A01" w:rsidRPr="005F6A01" w:rsidRDefault="005F6A01" w:rsidP="005F6A01">
            <w:pPr>
              <w:tabs>
                <w:tab w:val="left" w:pos="1110"/>
              </w:tabs>
              <w:rPr>
                <w:lang w:val="en-AE"/>
              </w:rPr>
            </w:pPr>
            <w:r w:rsidRPr="005F6A01">
              <w:rPr>
                <w:lang w:val="en-AE"/>
              </w:rPr>
              <w:t xml:space="preserve">In case of any further details/queries, you may contact FIEO at 011-46042157/+91-8586848676 or by e-mail at </w:t>
            </w:r>
            <w:hyperlink r:id="rId7" w:history="1">
              <w:r w:rsidRPr="005F6A01">
                <w:rPr>
                  <w:rStyle w:val="Hyperlink"/>
                  <w:lang w:val="en-AE"/>
                </w:rPr>
                <w:t>ashishjain@fieo.org</w:t>
              </w:r>
            </w:hyperlink>
            <w:r w:rsidRPr="005F6A01">
              <w:rPr>
                <w:lang w:val="en-AE"/>
              </w:rPr>
              <w:t xml:space="preserve">; </w:t>
            </w:r>
            <w:hyperlink r:id="rId8" w:history="1">
              <w:r w:rsidRPr="005F6A01">
                <w:rPr>
                  <w:rStyle w:val="Hyperlink"/>
                  <w:lang w:val="en-AE"/>
                </w:rPr>
                <w:t>nishantkatyayan@fieo.org</w:t>
              </w:r>
            </w:hyperlink>
            <w:r w:rsidRPr="005F6A01">
              <w:rPr>
                <w:lang w:val="en-AE"/>
              </w:rPr>
              <w:t>.</w:t>
            </w:r>
          </w:p>
          <w:p w14:paraId="5B8D808C" w14:textId="77777777" w:rsidR="005F6A01" w:rsidRPr="005F6A01" w:rsidRDefault="005F6A01" w:rsidP="005F6A01">
            <w:pPr>
              <w:tabs>
                <w:tab w:val="left" w:pos="1110"/>
              </w:tabs>
              <w:rPr>
                <w:lang w:val="en-AE"/>
              </w:rPr>
            </w:pPr>
            <w:r w:rsidRPr="005F6A01">
              <w:rPr>
                <w:lang w:val="en-AE"/>
              </w:rPr>
              <w:t>With regards, </w:t>
            </w:r>
          </w:p>
        </w:tc>
      </w:tr>
      <w:tr w:rsidR="005F6A01" w:rsidRPr="005F6A01" w14:paraId="13AC4829" w14:textId="77777777" w:rsidTr="005F6A01">
        <w:trPr>
          <w:tblCellSpacing w:w="15" w:type="dxa"/>
          <w:jc w:val="center"/>
        </w:trPr>
        <w:tc>
          <w:tcPr>
            <w:tcW w:w="0" w:type="auto"/>
            <w:tcMar>
              <w:top w:w="15" w:type="dxa"/>
              <w:left w:w="15" w:type="dxa"/>
              <w:bottom w:w="15" w:type="dxa"/>
              <w:right w:w="15" w:type="dxa"/>
            </w:tcMar>
            <w:vAlign w:val="center"/>
            <w:hideMark/>
          </w:tcPr>
          <w:p w14:paraId="5763331A" w14:textId="4ACD3B6B" w:rsidR="005F6A01" w:rsidRPr="005F6A01" w:rsidRDefault="005F6A01" w:rsidP="005F6A01">
            <w:pPr>
              <w:tabs>
                <w:tab w:val="left" w:pos="1110"/>
              </w:tabs>
              <w:rPr>
                <w:lang w:val="en-AE"/>
              </w:rPr>
            </w:pPr>
            <w:r w:rsidRPr="005F6A01">
              <w:rPr>
                <w:lang w:val="en-AE"/>
              </w:rPr>
              <w:lastRenderedPageBreak/>
              <w:br/>
            </w:r>
            <w:r w:rsidRPr="005F6A01">
              <w:rPr>
                <w:lang w:val="en-AE"/>
              </w:rPr>
              <w:br/>
              <w:t>Yours sincerely</w:t>
            </w:r>
            <w:r w:rsidRPr="005F6A01">
              <w:rPr>
                <w:lang w:val="en-AE"/>
              </w:rPr>
              <w:br/>
            </w:r>
            <w:r w:rsidRPr="005F6A01">
              <w:rPr>
                <w:lang w:val="en-AE"/>
              </w:rPr>
              <w:drawing>
                <wp:inline distT="0" distB="0" distL="0" distR="0" wp14:anchorId="477A4F07" wp14:editId="45B4F950">
                  <wp:extent cx="819150" cy="336550"/>
                  <wp:effectExtent l="0" t="0" r="0" b="6350"/>
                  <wp:docPr id="1500751783"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336550"/>
                          </a:xfrm>
                          <a:prstGeom prst="rect">
                            <a:avLst/>
                          </a:prstGeom>
                          <a:noFill/>
                          <a:ln>
                            <a:noFill/>
                          </a:ln>
                        </pic:spPr>
                      </pic:pic>
                    </a:graphicData>
                  </a:graphic>
                </wp:inline>
              </w:drawing>
            </w:r>
            <w:r w:rsidRPr="005F6A01">
              <w:rPr>
                <w:lang w:val="en-AE"/>
              </w:rPr>
              <w:br/>
            </w:r>
            <w:proofErr w:type="spellStart"/>
            <w:r w:rsidRPr="005F6A01">
              <w:rPr>
                <w:lang w:val="en-AE"/>
              </w:rPr>
              <w:t>Dr.</w:t>
            </w:r>
            <w:proofErr w:type="spellEnd"/>
            <w:r w:rsidRPr="005F6A01">
              <w:rPr>
                <w:lang w:val="en-AE"/>
              </w:rPr>
              <w:t xml:space="preserve"> Ajay Sahai</w:t>
            </w:r>
            <w:r w:rsidRPr="005F6A01">
              <w:rPr>
                <w:lang w:val="en-AE"/>
              </w:rPr>
              <w:br/>
              <w:t>Director General &amp; CEO</w:t>
            </w:r>
          </w:p>
        </w:tc>
      </w:tr>
      <w:tr w:rsidR="005F6A01" w:rsidRPr="005F6A01" w14:paraId="1A52F876" w14:textId="77777777" w:rsidTr="005F6A01">
        <w:trPr>
          <w:tblCellSpacing w:w="15" w:type="dxa"/>
          <w:jc w:val="center"/>
        </w:trPr>
        <w:tc>
          <w:tcPr>
            <w:tcW w:w="0" w:type="auto"/>
            <w:tcMar>
              <w:top w:w="15" w:type="dxa"/>
              <w:left w:w="15" w:type="dxa"/>
              <w:bottom w:w="15" w:type="dxa"/>
              <w:right w:w="15" w:type="dxa"/>
            </w:tcMar>
            <w:vAlign w:val="center"/>
            <w:hideMark/>
          </w:tcPr>
          <w:p w14:paraId="53590CF5" w14:textId="77777777" w:rsidR="005F6A01" w:rsidRPr="005F6A01" w:rsidRDefault="005F6A01" w:rsidP="005F6A01">
            <w:pPr>
              <w:tabs>
                <w:tab w:val="left" w:pos="1110"/>
              </w:tabs>
              <w:rPr>
                <w:lang w:val="en-AE"/>
              </w:rPr>
            </w:pPr>
            <w:r w:rsidRPr="005F6A01">
              <w:rPr>
                <w:lang w:val="en-AE"/>
              </w:rPr>
              <w:br/>
              <w:t> </w:t>
            </w:r>
          </w:p>
        </w:tc>
      </w:tr>
    </w:tbl>
    <w:p w14:paraId="677A12FC" w14:textId="18827069" w:rsidR="005F6A01" w:rsidRPr="005F6A01" w:rsidRDefault="005F6A01" w:rsidP="005F6A01">
      <w:pPr>
        <w:tabs>
          <w:tab w:val="left" w:pos="1110"/>
        </w:tabs>
        <w:rPr>
          <w:lang w:val="en-AE"/>
        </w:rPr>
      </w:pPr>
    </w:p>
    <w:sectPr w:rsidR="005F6A01" w:rsidRPr="005F6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96"/>
    <w:rsid w:val="004A5BAF"/>
    <w:rsid w:val="004E1AB0"/>
    <w:rsid w:val="005F6A01"/>
    <w:rsid w:val="00BE677D"/>
    <w:rsid w:val="00DB2B44"/>
    <w:rsid w:val="00DF1296"/>
    <w:rsid w:val="00E21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F0CDC"/>
  <w15:chartTrackingRefBased/>
  <w15:docId w15:val="{DB853644-38F1-4100-8BFD-A027DCE9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296"/>
    <w:rPr>
      <w:color w:val="0563C1" w:themeColor="hyperlink"/>
      <w:u w:val="single"/>
    </w:rPr>
  </w:style>
  <w:style w:type="character" w:styleId="UnresolvedMention">
    <w:name w:val="Unresolved Mention"/>
    <w:basedOn w:val="DefaultParagraphFont"/>
    <w:uiPriority w:val="99"/>
    <w:semiHidden/>
    <w:unhideWhenUsed/>
    <w:rsid w:val="00DF1296"/>
    <w:rPr>
      <w:color w:val="605E5C"/>
      <w:shd w:val="clear" w:color="auto" w:fill="E1DFDD"/>
    </w:rPr>
  </w:style>
  <w:style w:type="paragraph" w:styleId="NoSpacing">
    <w:name w:val="No Spacing"/>
    <w:uiPriority w:val="1"/>
    <w:qFormat/>
    <w:rsid w:val="00DF1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10604">
      <w:bodyDiv w:val="1"/>
      <w:marLeft w:val="0"/>
      <w:marRight w:val="0"/>
      <w:marTop w:val="0"/>
      <w:marBottom w:val="0"/>
      <w:divBdr>
        <w:top w:val="none" w:sz="0" w:space="0" w:color="auto"/>
        <w:left w:val="none" w:sz="0" w:space="0" w:color="auto"/>
        <w:bottom w:val="none" w:sz="0" w:space="0" w:color="auto"/>
        <w:right w:val="none" w:sz="0" w:space="0" w:color="auto"/>
      </w:divBdr>
      <w:divsChild>
        <w:div w:id="753626911">
          <w:marLeft w:val="0"/>
          <w:marRight w:val="0"/>
          <w:marTop w:val="0"/>
          <w:marBottom w:val="0"/>
          <w:divBdr>
            <w:top w:val="none" w:sz="0" w:space="0" w:color="auto"/>
            <w:left w:val="none" w:sz="0" w:space="0" w:color="auto"/>
            <w:bottom w:val="none" w:sz="0" w:space="0" w:color="auto"/>
            <w:right w:val="none" w:sz="0" w:space="0" w:color="auto"/>
          </w:divBdr>
        </w:div>
      </w:divsChild>
    </w:div>
    <w:div w:id="1307856054">
      <w:bodyDiv w:val="1"/>
      <w:marLeft w:val="0"/>
      <w:marRight w:val="0"/>
      <w:marTop w:val="0"/>
      <w:marBottom w:val="0"/>
      <w:divBdr>
        <w:top w:val="none" w:sz="0" w:space="0" w:color="auto"/>
        <w:left w:val="none" w:sz="0" w:space="0" w:color="auto"/>
        <w:bottom w:val="none" w:sz="0" w:space="0" w:color="auto"/>
        <w:right w:val="none" w:sz="0" w:space="0" w:color="auto"/>
      </w:divBdr>
    </w:div>
    <w:div w:id="1721129594">
      <w:bodyDiv w:val="1"/>
      <w:marLeft w:val="0"/>
      <w:marRight w:val="0"/>
      <w:marTop w:val="0"/>
      <w:marBottom w:val="0"/>
      <w:divBdr>
        <w:top w:val="none" w:sz="0" w:space="0" w:color="auto"/>
        <w:left w:val="none" w:sz="0" w:space="0" w:color="auto"/>
        <w:bottom w:val="none" w:sz="0" w:space="0" w:color="auto"/>
        <w:right w:val="none" w:sz="0" w:space="0" w:color="auto"/>
      </w:divBdr>
    </w:div>
    <w:div w:id="1809666199">
      <w:bodyDiv w:val="1"/>
      <w:marLeft w:val="0"/>
      <w:marRight w:val="0"/>
      <w:marTop w:val="0"/>
      <w:marBottom w:val="0"/>
      <w:divBdr>
        <w:top w:val="none" w:sz="0" w:space="0" w:color="auto"/>
        <w:left w:val="none" w:sz="0" w:space="0" w:color="auto"/>
        <w:bottom w:val="none" w:sz="0" w:space="0" w:color="auto"/>
        <w:right w:val="none" w:sz="0" w:space="0" w:color="auto"/>
      </w:divBdr>
      <w:divsChild>
        <w:div w:id="67472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ntkatyayan@fieo.org" TargetMode="External"/><Relationship Id="rId3" Type="http://schemas.openxmlformats.org/officeDocument/2006/relationships/webSettings" Target="webSettings.xml"/><Relationship Id="rId7" Type="http://schemas.openxmlformats.org/officeDocument/2006/relationships/hyperlink" Target="mailto:ashishjain@fieo.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2889020.ct.sendgrid.net/ls/click?upn=OCqd2b-2FyZo812i4bo3KKWRQczbsz5Tb5HIAkPajrfig-3DR9zO_s4VBOdGynYn8G4z7hgKJvSRT9ioAYzD70BZL-2BjoWkL1AK3a1721hvjgRoFs7V91nvbJ2NK5Wu0xYYnRfJYHxFqMXb-2B5-2B-2FhXNEkCZflLUGAOq-2FaZXH2dYbD-2F6T-2FLF9f6yPubnCSFtx9M2B02DdRbc3CrQNgAG5KyfCDGJ7REpxX6jDFUXauZwjLStnDtdJ2G-2B4tcVh7Gn6pE6MIesqzBNhnNBZNsqfDI4b6najDyO9EVWEil8KxgXgyBqyizI7ujgrMhmeC5M-2FMQWq17oE4qLIkpDGpXBvx-2FEedcVBvFak5ovI8keO-2Bw8bCU1e3kTpGAAV-2FSkioLjO0b9C7OFJ8rLulTXhUL951Z92aG-2FtDpyGeRxRoeSzhMDfxTCah8aPs7eTuM-2BZn3UajE-2FOmvuemxICMYBae3dRZGi1sdSiSNh0OQ-3D" TargetMode="External"/><Relationship Id="rId11" Type="http://schemas.openxmlformats.org/officeDocument/2006/relationships/fontTable" Target="fontTable.xml"/><Relationship Id="rId5" Type="http://schemas.openxmlformats.org/officeDocument/2006/relationships/image" Target="cid:cidImg0" TargetMode="External"/><Relationship Id="rId10" Type="http://schemas.openxmlformats.org/officeDocument/2006/relationships/image" Target="cid:cidImg1" TargetMode="External"/><Relationship Id="rId4" Type="http://schemas.openxmlformats.org/officeDocument/2006/relationships/image" Target="media/image1.gif"/><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5927</Characters>
  <Application>Microsoft Office Word</Application>
  <DocSecurity>0</DocSecurity>
  <Lines>211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D Singh</dc:creator>
  <cp:keywords/>
  <dc:description/>
  <cp:lastModifiedBy>Ancy Chacko</cp:lastModifiedBy>
  <cp:revision>2</cp:revision>
  <dcterms:created xsi:type="dcterms:W3CDTF">2024-09-11T05:19:00Z</dcterms:created>
  <dcterms:modified xsi:type="dcterms:W3CDTF">2024-09-11T05:19:00Z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f71986354248fa56d908536288c7960929b2ad90287480ade91acfdb281eeed9</vt:lpwstr>
  </property>
</Properties>
</file>